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D47" w14:textId="637434C6" w:rsidR="006D5E71" w:rsidRPr="00523727" w:rsidRDefault="00937636" w:rsidP="00EB5507">
      <w:pPr>
        <w:ind w:firstLine="720"/>
        <w:jc w:val="center"/>
        <w:rPr>
          <w:rFonts w:ascii="Arial" w:hAnsi="Arial" w:cs="Arial"/>
          <w:b/>
          <w:sz w:val="24"/>
          <w:szCs w:val="24"/>
        </w:rPr>
      </w:pPr>
      <w:r w:rsidRPr="00523727">
        <w:rPr>
          <w:rFonts w:ascii="Arial" w:hAnsi="Arial" w:cs="Arial"/>
          <w:b/>
          <w:sz w:val="24"/>
          <w:szCs w:val="24"/>
        </w:rPr>
        <w:t xml:space="preserve">Minuta dezbaterii publice organizate la sediul Departamentului pentru Relația cu Republica Moldova în data de 24.03.2025 referitoare la Ghidul și Documentarul de finanțare nerambursabilă 2026 </w:t>
      </w:r>
    </w:p>
    <w:p w14:paraId="49C6482F" w14:textId="77777777" w:rsidR="000D480F" w:rsidRPr="00523727" w:rsidRDefault="000D480F" w:rsidP="00EB5507">
      <w:pPr>
        <w:ind w:firstLine="720"/>
        <w:jc w:val="center"/>
        <w:rPr>
          <w:rFonts w:ascii="Arial" w:hAnsi="Arial" w:cs="Arial"/>
          <w:sz w:val="24"/>
          <w:szCs w:val="24"/>
        </w:rPr>
      </w:pPr>
    </w:p>
    <w:p w14:paraId="4BD1FAFC" w14:textId="18413B89" w:rsidR="00C34E7C" w:rsidRPr="00523727" w:rsidRDefault="00C34E7C" w:rsidP="00670580">
      <w:pPr>
        <w:spacing w:before="240" w:after="0" w:line="240" w:lineRule="auto"/>
        <w:jc w:val="both"/>
        <w:rPr>
          <w:rFonts w:ascii="Arial" w:hAnsi="Arial" w:cs="Arial"/>
          <w:b/>
          <w:bCs/>
          <w:sz w:val="24"/>
          <w:szCs w:val="24"/>
        </w:rPr>
      </w:pPr>
      <w:r w:rsidRPr="00C34E7C">
        <w:rPr>
          <w:rFonts w:ascii="Arial" w:hAnsi="Arial" w:cs="Arial"/>
          <w:b/>
          <w:bCs/>
          <w:sz w:val="24"/>
          <w:szCs w:val="24"/>
        </w:rPr>
        <w:t>Cadrul legal privind desfășurarea dezbaterii publice</w:t>
      </w:r>
    </w:p>
    <w:p w14:paraId="27A1F225" w14:textId="67CCEC2B" w:rsidR="00C34E7C" w:rsidRPr="00523727" w:rsidRDefault="00C34E7C" w:rsidP="00C34E7C">
      <w:pPr>
        <w:spacing w:before="240" w:after="0" w:line="240" w:lineRule="auto"/>
        <w:jc w:val="both"/>
        <w:rPr>
          <w:rFonts w:ascii="Arial" w:hAnsi="Arial" w:cs="Arial"/>
          <w:sz w:val="24"/>
          <w:szCs w:val="24"/>
        </w:rPr>
      </w:pPr>
      <w:r w:rsidRPr="00523727">
        <w:rPr>
          <w:rFonts w:ascii="Arial" w:hAnsi="Arial" w:cs="Arial"/>
          <w:sz w:val="24"/>
          <w:szCs w:val="24"/>
        </w:rPr>
        <w:t xml:space="preserve">În baza prevederilor Legii nr. 52/2003 privind transparența decizională în administrația publică, republicată, cu modificările și completările ulterioare, Departamentul pentru Relația cu Republica Moldova (D.R.R.M.) a organizat în data de 24.03.2026, începând cu ora 11:30,  dezbaterea publică cu privire la proiectul de act normativ – </w:t>
      </w:r>
      <w:r w:rsidRPr="00523727">
        <w:rPr>
          <w:rFonts w:ascii="Arial" w:hAnsi="Arial" w:cs="Arial"/>
          <w:b/>
          <w:sz w:val="24"/>
          <w:szCs w:val="24"/>
        </w:rPr>
        <w:t>Ghid și Documentar de finanțare nerambursabilă</w:t>
      </w:r>
      <w:r w:rsidR="00AF3D2C" w:rsidRPr="00523727">
        <w:rPr>
          <w:rFonts w:ascii="Arial" w:hAnsi="Arial" w:cs="Arial"/>
          <w:b/>
          <w:sz w:val="24"/>
          <w:szCs w:val="24"/>
        </w:rPr>
        <w:t xml:space="preserve"> D.R.R.M.</w:t>
      </w:r>
      <w:r w:rsidRPr="00523727">
        <w:rPr>
          <w:rFonts w:ascii="Arial" w:hAnsi="Arial" w:cs="Arial"/>
          <w:b/>
          <w:sz w:val="24"/>
          <w:szCs w:val="24"/>
        </w:rPr>
        <w:t xml:space="preserve"> 2026.</w:t>
      </w:r>
    </w:p>
    <w:p w14:paraId="0AD34F36" w14:textId="70B89DD5" w:rsidR="00C34E7C" w:rsidRPr="00523727" w:rsidRDefault="00C34E7C" w:rsidP="00D52C81">
      <w:pPr>
        <w:spacing w:before="240" w:after="0"/>
        <w:jc w:val="both"/>
        <w:rPr>
          <w:rFonts w:ascii="Arial" w:hAnsi="Arial" w:cs="Arial"/>
          <w:sz w:val="24"/>
          <w:szCs w:val="24"/>
        </w:rPr>
      </w:pPr>
      <w:r w:rsidRPr="00523727">
        <w:rPr>
          <w:rFonts w:ascii="Arial" w:hAnsi="Arial" w:cs="Arial"/>
          <w:sz w:val="24"/>
          <w:szCs w:val="24"/>
        </w:rPr>
        <w:t>Proiectul de act normativ a fost publicat în data de 04.03.2026 pe site-ul www.drrm.gov.ro, la secțiunea Interes Public/Transparență decizională/Consultare publică, în conformitate cu prevederile art. 7 din Legea nr. 52/2003.</w:t>
      </w:r>
    </w:p>
    <w:p w14:paraId="0A9FF173" w14:textId="4459B481" w:rsidR="00C34E7C" w:rsidRPr="00523727" w:rsidRDefault="00C34E7C" w:rsidP="00D52C81">
      <w:pPr>
        <w:spacing w:before="240" w:after="0"/>
        <w:jc w:val="both"/>
        <w:rPr>
          <w:rFonts w:ascii="Arial" w:hAnsi="Arial" w:cs="Arial"/>
          <w:sz w:val="24"/>
          <w:szCs w:val="24"/>
        </w:rPr>
      </w:pPr>
      <w:r w:rsidRPr="00523727">
        <w:rPr>
          <w:rFonts w:ascii="Arial" w:hAnsi="Arial" w:cs="Arial"/>
          <w:sz w:val="24"/>
          <w:szCs w:val="24"/>
        </w:rPr>
        <w:t xml:space="preserve">Propunerile, sugestiile sau opiniile cu valoare de recomandare privind proiectul de act normativ supus dezbaterii publice au fost transmise ca mesaj în format electronic la adresa de e-mail: </w:t>
      </w:r>
      <w:hyperlink r:id="rId8" w:history="1">
        <w:r w:rsidRPr="00523727">
          <w:rPr>
            <w:rStyle w:val="Hyperlink"/>
            <w:rFonts w:ascii="Arial" w:hAnsi="Arial" w:cs="Arial"/>
            <w:sz w:val="24"/>
            <w:szCs w:val="24"/>
          </w:rPr>
          <w:t>programe@drrm.gov.ro</w:t>
        </w:r>
      </w:hyperlink>
      <w:r w:rsidRPr="00523727">
        <w:rPr>
          <w:rFonts w:ascii="Arial" w:hAnsi="Arial" w:cs="Arial"/>
          <w:sz w:val="24"/>
          <w:szCs w:val="24"/>
        </w:rPr>
        <w:t xml:space="preserve"> </w:t>
      </w:r>
      <w:r w:rsidR="00136A19">
        <w:rPr>
          <w:rFonts w:ascii="Arial" w:hAnsi="Arial" w:cs="Arial"/>
          <w:sz w:val="24"/>
          <w:szCs w:val="24"/>
        </w:rPr>
        <w:t>și</w:t>
      </w:r>
      <w:r w:rsidRPr="00523727">
        <w:rPr>
          <w:rFonts w:ascii="Arial" w:hAnsi="Arial" w:cs="Arial"/>
          <w:sz w:val="24"/>
          <w:szCs w:val="24"/>
        </w:rPr>
        <w:t xml:space="preserve"> prin poștă, pe adresa D.R.R.M., Strada Poet Aleksandr Sergheevici Pușkin 11, sector 1, CP 011995, mun. București,, în termen de 10 zile calendaristice de la publicarea anunțului.</w:t>
      </w:r>
    </w:p>
    <w:p w14:paraId="3925E139" w14:textId="519EDAE5" w:rsidR="00662D4E" w:rsidRPr="00523727" w:rsidRDefault="006F4CC6" w:rsidP="00D52C81">
      <w:pPr>
        <w:spacing w:before="240" w:after="0"/>
        <w:jc w:val="both"/>
        <w:rPr>
          <w:rFonts w:ascii="Arial" w:hAnsi="Arial" w:cs="Arial"/>
          <w:sz w:val="24"/>
          <w:szCs w:val="24"/>
        </w:rPr>
      </w:pPr>
      <w:r w:rsidRPr="00523727">
        <w:rPr>
          <w:rFonts w:ascii="Arial" w:hAnsi="Arial" w:cs="Arial"/>
          <w:sz w:val="24"/>
          <w:szCs w:val="24"/>
        </w:rPr>
        <w:t>La dezbaterea publică</w:t>
      </w:r>
      <w:r w:rsidR="005627E7">
        <w:rPr>
          <w:rFonts w:ascii="Arial" w:hAnsi="Arial" w:cs="Arial"/>
          <w:sz w:val="24"/>
          <w:szCs w:val="24"/>
        </w:rPr>
        <w:t xml:space="preserve"> s-au înscris și </w:t>
      </w:r>
      <w:r w:rsidR="00662D4E">
        <w:rPr>
          <w:rFonts w:ascii="Arial" w:hAnsi="Arial" w:cs="Arial"/>
          <w:sz w:val="24"/>
          <w:szCs w:val="24"/>
        </w:rPr>
        <w:t>au participat</w:t>
      </w:r>
      <w:r w:rsidR="005627E7">
        <w:rPr>
          <w:rFonts w:ascii="Arial" w:hAnsi="Arial" w:cs="Arial"/>
          <w:sz w:val="24"/>
          <w:szCs w:val="24"/>
        </w:rPr>
        <w:t xml:space="preserve"> </w:t>
      </w:r>
      <w:r w:rsidRPr="00523727">
        <w:rPr>
          <w:rFonts w:ascii="Arial" w:hAnsi="Arial" w:cs="Arial"/>
          <w:sz w:val="24"/>
          <w:szCs w:val="24"/>
        </w:rPr>
        <w:t>:</w:t>
      </w:r>
    </w:p>
    <w:p w14:paraId="4A8F6703" w14:textId="0A01F3EC" w:rsidR="006F4CC6" w:rsidRPr="00523727" w:rsidRDefault="006F4CC6" w:rsidP="00D52C81">
      <w:pPr>
        <w:pStyle w:val="Listparagraf"/>
        <w:numPr>
          <w:ilvl w:val="0"/>
          <w:numId w:val="7"/>
        </w:numPr>
        <w:spacing w:before="240" w:after="0"/>
        <w:jc w:val="both"/>
        <w:rPr>
          <w:rFonts w:ascii="Arial" w:hAnsi="Arial" w:cs="Arial"/>
          <w:sz w:val="24"/>
          <w:szCs w:val="24"/>
        </w:rPr>
      </w:pPr>
      <w:r w:rsidRPr="00523727">
        <w:rPr>
          <w:rFonts w:ascii="Arial" w:hAnsi="Arial" w:cs="Arial"/>
          <w:sz w:val="24"/>
          <w:szCs w:val="24"/>
        </w:rPr>
        <w:t xml:space="preserve">Asociația </w:t>
      </w:r>
      <w:proofErr w:type="spellStart"/>
      <w:r w:rsidRPr="00523727">
        <w:rPr>
          <w:rFonts w:ascii="Arial" w:hAnsi="Arial" w:cs="Arial"/>
          <w:sz w:val="24"/>
          <w:szCs w:val="24"/>
        </w:rPr>
        <w:t>Animest</w:t>
      </w:r>
      <w:proofErr w:type="spellEnd"/>
    </w:p>
    <w:p w14:paraId="1FCF13B2" w14:textId="083F2038" w:rsidR="006F4CC6" w:rsidRPr="00523727" w:rsidRDefault="006F4CC6" w:rsidP="00D52C81">
      <w:pPr>
        <w:pStyle w:val="Listparagraf"/>
        <w:numPr>
          <w:ilvl w:val="0"/>
          <w:numId w:val="7"/>
        </w:numPr>
        <w:spacing w:before="240" w:after="0"/>
        <w:jc w:val="both"/>
        <w:rPr>
          <w:rFonts w:ascii="Arial" w:hAnsi="Arial" w:cs="Arial"/>
          <w:sz w:val="24"/>
          <w:szCs w:val="24"/>
        </w:rPr>
      </w:pPr>
      <w:r w:rsidRPr="00523727">
        <w:rPr>
          <w:rFonts w:ascii="Arial" w:hAnsi="Arial" w:cs="Arial"/>
          <w:sz w:val="24"/>
          <w:szCs w:val="24"/>
        </w:rPr>
        <w:t>Institutul de Cercetări pentru Hidraulică si Pneumatică din București</w:t>
      </w:r>
    </w:p>
    <w:p w14:paraId="40EFD3E8" w14:textId="4BA14439" w:rsidR="006F4CC6" w:rsidRPr="00523727" w:rsidRDefault="006F4CC6" w:rsidP="00D52C81">
      <w:pPr>
        <w:pStyle w:val="Listparagraf"/>
        <w:numPr>
          <w:ilvl w:val="0"/>
          <w:numId w:val="7"/>
        </w:numPr>
        <w:spacing w:before="240" w:after="0"/>
        <w:jc w:val="both"/>
        <w:rPr>
          <w:rFonts w:ascii="Arial" w:hAnsi="Arial" w:cs="Arial"/>
          <w:sz w:val="24"/>
          <w:szCs w:val="24"/>
        </w:rPr>
      </w:pPr>
      <w:r w:rsidRPr="00523727">
        <w:rPr>
          <w:rFonts w:ascii="Arial" w:hAnsi="Arial" w:cs="Arial"/>
          <w:sz w:val="24"/>
          <w:szCs w:val="24"/>
        </w:rPr>
        <w:t xml:space="preserve">Academia de Științe Agricole si </w:t>
      </w:r>
      <w:proofErr w:type="spellStart"/>
      <w:r w:rsidRPr="00523727">
        <w:rPr>
          <w:rFonts w:ascii="Arial" w:hAnsi="Arial" w:cs="Arial"/>
          <w:sz w:val="24"/>
          <w:szCs w:val="24"/>
        </w:rPr>
        <w:t>Sillvice</w:t>
      </w:r>
      <w:proofErr w:type="spellEnd"/>
      <w:r w:rsidRPr="00523727">
        <w:rPr>
          <w:rFonts w:ascii="Arial" w:hAnsi="Arial" w:cs="Arial"/>
          <w:sz w:val="24"/>
          <w:szCs w:val="24"/>
        </w:rPr>
        <w:t xml:space="preserve"> “Gheorghe Ionescu-</w:t>
      </w:r>
      <w:proofErr w:type="spellStart"/>
      <w:r w:rsidRPr="00523727">
        <w:rPr>
          <w:rFonts w:ascii="Arial" w:hAnsi="Arial" w:cs="Arial"/>
          <w:sz w:val="24"/>
          <w:szCs w:val="24"/>
        </w:rPr>
        <w:t>Sisești</w:t>
      </w:r>
      <w:proofErr w:type="spellEnd"/>
      <w:r w:rsidRPr="00523727">
        <w:rPr>
          <w:rFonts w:ascii="Arial" w:hAnsi="Arial" w:cs="Arial"/>
          <w:sz w:val="24"/>
          <w:szCs w:val="24"/>
        </w:rPr>
        <w:t>”</w:t>
      </w:r>
    </w:p>
    <w:p w14:paraId="0DA31D95" w14:textId="4DF2D805" w:rsidR="006F4CC6" w:rsidRPr="00523727" w:rsidRDefault="006F4CC6" w:rsidP="00D52C81">
      <w:pPr>
        <w:pStyle w:val="Listparagraf"/>
        <w:numPr>
          <w:ilvl w:val="0"/>
          <w:numId w:val="7"/>
        </w:numPr>
        <w:spacing w:before="240" w:after="0"/>
        <w:jc w:val="both"/>
        <w:rPr>
          <w:rFonts w:ascii="Arial" w:hAnsi="Arial" w:cs="Arial"/>
          <w:sz w:val="24"/>
          <w:szCs w:val="24"/>
        </w:rPr>
      </w:pPr>
      <w:r w:rsidRPr="00523727">
        <w:rPr>
          <w:rFonts w:ascii="Arial" w:hAnsi="Arial" w:cs="Arial"/>
          <w:sz w:val="24"/>
          <w:szCs w:val="24"/>
        </w:rPr>
        <w:t>Consiliul Jude</w:t>
      </w:r>
      <w:r w:rsidR="004C3E58" w:rsidRPr="00523727">
        <w:rPr>
          <w:rFonts w:ascii="Arial" w:hAnsi="Arial" w:cs="Arial"/>
          <w:sz w:val="24"/>
          <w:szCs w:val="24"/>
        </w:rPr>
        <w:t>ț</w:t>
      </w:r>
      <w:r w:rsidRPr="00523727">
        <w:rPr>
          <w:rFonts w:ascii="Arial" w:hAnsi="Arial" w:cs="Arial"/>
          <w:sz w:val="24"/>
          <w:szCs w:val="24"/>
        </w:rPr>
        <w:t>ean Sibiu</w:t>
      </w:r>
    </w:p>
    <w:p w14:paraId="60C45E06" w14:textId="6FFF50CD" w:rsidR="006F4CC6" w:rsidRPr="00523727" w:rsidRDefault="006F4CC6" w:rsidP="00D52C81">
      <w:pPr>
        <w:pStyle w:val="Listparagraf"/>
        <w:numPr>
          <w:ilvl w:val="0"/>
          <w:numId w:val="7"/>
        </w:numPr>
        <w:spacing w:before="240" w:after="0"/>
        <w:jc w:val="both"/>
        <w:rPr>
          <w:rFonts w:ascii="Arial" w:hAnsi="Arial" w:cs="Arial"/>
          <w:sz w:val="24"/>
          <w:szCs w:val="24"/>
        </w:rPr>
      </w:pPr>
      <w:r w:rsidRPr="00523727">
        <w:rPr>
          <w:rFonts w:ascii="Arial" w:hAnsi="Arial" w:cs="Arial"/>
          <w:sz w:val="24"/>
          <w:szCs w:val="24"/>
        </w:rPr>
        <w:t xml:space="preserve">Asociației „Povestea vieții mele, cu </w:t>
      </w:r>
      <w:proofErr w:type="spellStart"/>
      <w:r w:rsidRPr="00523727">
        <w:rPr>
          <w:rFonts w:ascii="Arial" w:hAnsi="Arial" w:cs="Arial"/>
          <w:sz w:val="24"/>
          <w:szCs w:val="24"/>
        </w:rPr>
        <w:t>Vivien</w:t>
      </w:r>
      <w:proofErr w:type="spellEnd"/>
      <w:r w:rsidRPr="00523727">
        <w:rPr>
          <w:rFonts w:ascii="Arial" w:hAnsi="Arial" w:cs="Arial"/>
          <w:sz w:val="24"/>
          <w:szCs w:val="24"/>
        </w:rPr>
        <w:t xml:space="preserve"> Cazan”</w:t>
      </w:r>
    </w:p>
    <w:p w14:paraId="0915989F" w14:textId="4B86BB8B" w:rsidR="006F4CC6" w:rsidRPr="00523727" w:rsidRDefault="006F4CC6" w:rsidP="00D52C81">
      <w:pPr>
        <w:pStyle w:val="Listparagraf"/>
        <w:numPr>
          <w:ilvl w:val="0"/>
          <w:numId w:val="7"/>
        </w:numPr>
        <w:spacing w:before="240" w:after="0"/>
        <w:jc w:val="both"/>
        <w:rPr>
          <w:rFonts w:ascii="Arial" w:hAnsi="Arial" w:cs="Arial"/>
          <w:sz w:val="24"/>
          <w:szCs w:val="24"/>
        </w:rPr>
      </w:pPr>
      <w:r w:rsidRPr="00523727">
        <w:rPr>
          <w:rFonts w:ascii="Arial" w:hAnsi="Arial" w:cs="Arial"/>
          <w:sz w:val="24"/>
          <w:szCs w:val="24"/>
        </w:rPr>
        <w:t>Ambrozie Consulting</w:t>
      </w:r>
    </w:p>
    <w:p w14:paraId="7F6295A3" w14:textId="1EEAA539" w:rsidR="00CB4B18" w:rsidRPr="00523727" w:rsidRDefault="006F4CC6" w:rsidP="00D52C81">
      <w:pPr>
        <w:pStyle w:val="Listparagraf"/>
        <w:numPr>
          <w:ilvl w:val="0"/>
          <w:numId w:val="7"/>
        </w:numPr>
        <w:spacing w:before="240" w:after="0"/>
        <w:jc w:val="both"/>
        <w:rPr>
          <w:rFonts w:ascii="Arial" w:hAnsi="Arial" w:cs="Arial"/>
          <w:sz w:val="24"/>
          <w:szCs w:val="24"/>
        </w:rPr>
      </w:pPr>
      <w:r w:rsidRPr="00523727">
        <w:rPr>
          <w:sz w:val="28"/>
          <w:szCs w:val="28"/>
        </w:rPr>
        <w:t>CONSO DEVELOPMENT S.R.L</w:t>
      </w:r>
    </w:p>
    <w:p w14:paraId="1B96EB5D" w14:textId="77777777" w:rsidR="00862B95" w:rsidRDefault="005627E7" w:rsidP="00D52C81">
      <w:pPr>
        <w:spacing w:before="240" w:after="0"/>
        <w:jc w:val="both"/>
        <w:rPr>
          <w:rFonts w:ascii="Arial" w:hAnsi="Arial" w:cs="Arial"/>
          <w:sz w:val="24"/>
          <w:szCs w:val="24"/>
        </w:rPr>
      </w:pPr>
      <w:r>
        <w:rPr>
          <w:rFonts w:ascii="Arial" w:hAnsi="Arial" w:cs="Arial"/>
          <w:sz w:val="24"/>
          <w:szCs w:val="24"/>
        </w:rPr>
        <w:t>Din partea D.R.R.M. au participat</w:t>
      </w:r>
      <w:r w:rsidR="006A687E">
        <w:rPr>
          <w:rFonts w:ascii="Arial" w:hAnsi="Arial" w:cs="Arial"/>
          <w:sz w:val="24"/>
          <w:szCs w:val="24"/>
        </w:rPr>
        <w:t xml:space="preserve"> la dezbaterea publică</w:t>
      </w:r>
      <w:r>
        <w:rPr>
          <w:rFonts w:ascii="Arial" w:hAnsi="Arial" w:cs="Arial"/>
          <w:sz w:val="24"/>
          <w:szCs w:val="24"/>
        </w:rPr>
        <w:t xml:space="preserve"> directorul general cu atribuții de secretar de stat și reprezentanți</w:t>
      </w:r>
      <w:r w:rsidR="00862B95">
        <w:rPr>
          <w:rFonts w:ascii="Arial" w:hAnsi="Arial" w:cs="Arial"/>
          <w:sz w:val="24"/>
          <w:szCs w:val="24"/>
        </w:rPr>
        <w:t xml:space="preserve"> din cadrul:</w:t>
      </w:r>
    </w:p>
    <w:p w14:paraId="6EFB1AC4" w14:textId="77777777" w:rsidR="00862B95" w:rsidRDefault="005627E7" w:rsidP="00D52C81">
      <w:pPr>
        <w:pStyle w:val="Listparagraf"/>
        <w:numPr>
          <w:ilvl w:val="0"/>
          <w:numId w:val="8"/>
        </w:numPr>
        <w:spacing w:before="240" w:after="0"/>
        <w:jc w:val="both"/>
        <w:rPr>
          <w:rFonts w:ascii="Arial" w:hAnsi="Arial" w:cs="Arial"/>
          <w:sz w:val="24"/>
          <w:szCs w:val="24"/>
        </w:rPr>
      </w:pPr>
      <w:r w:rsidRPr="00862B95">
        <w:rPr>
          <w:rFonts w:ascii="Arial" w:hAnsi="Arial" w:cs="Arial"/>
          <w:sz w:val="24"/>
          <w:szCs w:val="24"/>
        </w:rPr>
        <w:t>Direcției Economice</w:t>
      </w:r>
    </w:p>
    <w:p w14:paraId="2364B2DA" w14:textId="0A61B3A4" w:rsidR="00862B95" w:rsidRDefault="005627E7" w:rsidP="00D52C81">
      <w:pPr>
        <w:pStyle w:val="Listparagraf"/>
        <w:numPr>
          <w:ilvl w:val="0"/>
          <w:numId w:val="8"/>
        </w:numPr>
        <w:spacing w:before="240" w:after="0"/>
        <w:jc w:val="both"/>
        <w:rPr>
          <w:rFonts w:ascii="Arial" w:hAnsi="Arial" w:cs="Arial"/>
          <w:sz w:val="24"/>
          <w:szCs w:val="24"/>
        </w:rPr>
      </w:pPr>
      <w:r w:rsidRPr="00862B95">
        <w:rPr>
          <w:rFonts w:ascii="Arial" w:hAnsi="Arial" w:cs="Arial"/>
          <w:sz w:val="24"/>
          <w:szCs w:val="24"/>
        </w:rPr>
        <w:lastRenderedPageBreak/>
        <w:t>Compartimentul</w:t>
      </w:r>
      <w:r w:rsidR="00E45E23">
        <w:rPr>
          <w:rFonts w:ascii="Arial" w:hAnsi="Arial" w:cs="Arial"/>
          <w:sz w:val="24"/>
          <w:szCs w:val="24"/>
        </w:rPr>
        <w:t>ui</w:t>
      </w:r>
      <w:r w:rsidRPr="00862B95">
        <w:rPr>
          <w:rFonts w:ascii="Arial" w:hAnsi="Arial" w:cs="Arial"/>
          <w:sz w:val="24"/>
          <w:szCs w:val="24"/>
        </w:rPr>
        <w:t xml:space="preserve"> Juridic</w:t>
      </w:r>
    </w:p>
    <w:p w14:paraId="71BF37D6" w14:textId="55311E8F" w:rsidR="00862B95" w:rsidRDefault="005627E7" w:rsidP="00D52C81">
      <w:pPr>
        <w:pStyle w:val="Listparagraf"/>
        <w:numPr>
          <w:ilvl w:val="0"/>
          <w:numId w:val="8"/>
        </w:numPr>
        <w:spacing w:before="240" w:after="0"/>
        <w:jc w:val="both"/>
        <w:rPr>
          <w:rFonts w:ascii="Arial" w:hAnsi="Arial" w:cs="Arial"/>
          <w:sz w:val="24"/>
          <w:szCs w:val="24"/>
        </w:rPr>
      </w:pPr>
      <w:r w:rsidRPr="00862B95">
        <w:rPr>
          <w:rFonts w:ascii="Arial" w:hAnsi="Arial" w:cs="Arial"/>
          <w:sz w:val="24"/>
          <w:szCs w:val="24"/>
        </w:rPr>
        <w:t>Serviciul</w:t>
      </w:r>
      <w:r w:rsidR="00E45E23">
        <w:rPr>
          <w:rFonts w:ascii="Arial" w:hAnsi="Arial" w:cs="Arial"/>
          <w:sz w:val="24"/>
          <w:szCs w:val="24"/>
        </w:rPr>
        <w:t>ui</w:t>
      </w:r>
      <w:r w:rsidR="00862B95">
        <w:rPr>
          <w:rFonts w:ascii="Arial" w:hAnsi="Arial" w:cs="Arial"/>
          <w:sz w:val="24"/>
          <w:szCs w:val="24"/>
        </w:rPr>
        <w:t xml:space="preserve"> </w:t>
      </w:r>
      <w:r w:rsidRPr="00862B95">
        <w:rPr>
          <w:rFonts w:ascii="Arial" w:hAnsi="Arial" w:cs="Arial"/>
          <w:sz w:val="24"/>
          <w:szCs w:val="24"/>
        </w:rPr>
        <w:t>Comunicare și Parteneriate</w:t>
      </w:r>
      <w:r w:rsidR="00227A69" w:rsidRPr="00862B95">
        <w:rPr>
          <w:rFonts w:ascii="Arial" w:hAnsi="Arial" w:cs="Arial"/>
          <w:sz w:val="24"/>
          <w:szCs w:val="24"/>
        </w:rPr>
        <w:t xml:space="preserve"> </w:t>
      </w:r>
    </w:p>
    <w:p w14:paraId="3975C86F" w14:textId="16CE0553" w:rsidR="006F4CC6" w:rsidRPr="00862B95" w:rsidRDefault="005627E7" w:rsidP="00D52C81">
      <w:pPr>
        <w:pStyle w:val="Listparagraf"/>
        <w:numPr>
          <w:ilvl w:val="0"/>
          <w:numId w:val="8"/>
        </w:numPr>
        <w:spacing w:before="240" w:after="0"/>
        <w:jc w:val="both"/>
        <w:rPr>
          <w:rFonts w:ascii="Arial" w:hAnsi="Arial" w:cs="Arial"/>
          <w:sz w:val="24"/>
          <w:szCs w:val="24"/>
        </w:rPr>
      </w:pPr>
      <w:r w:rsidRPr="00862B95">
        <w:rPr>
          <w:rFonts w:ascii="Arial" w:hAnsi="Arial" w:cs="Arial"/>
          <w:sz w:val="24"/>
          <w:szCs w:val="24"/>
        </w:rPr>
        <w:t>Serviciul</w:t>
      </w:r>
      <w:r w:rsidR="00E45E23">
        <w:rPr>
          <w:rFonts w:ascii="Arial" w:hAnsi="Arial" w:cs="Arial"/>
          <w:sz w:val="24"/>
          <w:szCs w:val="24"/>
        </w:rPr>
        <w:t>ui</w:t>
      </w:r>
      <w:r w:rsidRPr="00862B95">
        <w:rPr>
          <w:rFonts w:ascii="Arial" w:hAnsi="Arial" w:cs="Arial"/>
          <w:sz w:val="24"/>
          <w:szCs w:val="24"/>
        </w:rPr>
        <w:t xml:space="preserve"> Programe, Proiecte.</w:t>
      </w:r>
    </w:p>
    <w:p w14:paraId="5C54BDAD" w14:textId="77777777" w:rsidR="005627E7" w:rsidRPr="005627E7" w:rsidRDefault="005627E7" w:rsidP="00D52C81">
      <w:pPr>
        <w:spacing w:before="240" w:after="0"/>
        <w:jc w:val="both"/>
        <w:rPr>
          <w:rFonts w:ascii="Arial" w:hAnsi="Arial" w:cs="Arial"/>
          <w:sz w:val="24"/>
          <w:szCs w:val="24"/>
        </w:rPr>
      </w:pPr>
    </w:p>
    <w:p w14:paraId="6BFED58F" w14:textId="2DD84709" w:rsidR="00C34E7C" w:rsidRPr="00523727" w:rsidRDefault="00670580" w:rsidP="00D52C81">
      <w:pPr>
        <w:jc w:val="both"/>
        <w:rPr>
          <w:rFonts w:ascii="Arial" w:eastAsia="Arial" w:hAnsi="Arial" w:cs="Arial"/>
          <w:bCs/>
          <w:iCs/>
          <w:sz w:val="24"/>
          <w:szCs w:val="24"/>
        </w:rPr>
      </w:pPr>
      <w:r w:rsidRPr="00523727">
        <w:rPr>
          <w:rFonts w:ascii="Arial" w:eastAsia="Arial" w:hAnsi="Arial" w:cs="Arial"/>
          <w:bCs/>
          <w:iCs/>
          <w:sz w:val="24"/>
          <w:szCs w:val="24"/>
        </w:rPr>
        <w:t xml:space="preserve">Pe parcursul desfășurării dezbaterii au avut loc discuții pe marginea textului </w:t>
      </w:r>
      <w:r w:rsidR="000658E9" w:rsidRPr="00523727">
        <w:rPr>
          <w:rFonts w:ascii="Arial" w:eastAsia="Arial" w:hAnsi="Arial" w:cs="Arial"/>
          <w:bCs/>
          <w:iCs/>
          <w:sz w:val="24"/>
          <w:szCs w:val="24"/>
        </w:rPr>
        <w:t>Ghidului și  Documentarului de finanțare nerambursabilă- D.R.R.M. 2026</w:t>
      </w:r>
      <w:r w:rsidRPr="00523727">
        <w:rPr>
          <w:rFonts w:ascii="Arial" w:eastAsia="Arial" w:hAnsi="Arial" w:cs="Arial"/>
          <w:bCs/>
          <w:iCs/>
          <w:sz w:val="24"/>
          <w:szCs w:val="24"/>
        </w:rPr>
        <w:t xml:space="preserve">, fiind </w:t>
      </w:r>
      <w:r w:rsidR="00A54849">
        <w:rPr>
          <w:rFonts w:ascii="Arial" w:eastAsia="Arial" w:hAnsi="Arial" w:cs="Arial"/>
          <w:bCs/>
          <w:iCs/>
          <w:sz w:val="24"/>
          <w:szCs w:val="24"/>
        </w:rPr>
        <w:t>înaintate</w:t>
      </w:r>
      <w:r w:rsidRPr="00523727">
        <w:rPr>
          <w:rFonts w:ascii="Arial" w:eastAsia="Arial" w:hAnsi="Arial" w:cs="Arial"/>
          <w:bCs/>
          <w:iCs/>
          <w:sz w:val="24"/>
          <w:szCs w:val="24"/>
        </w:rPr>
        <w:t xml:space="preserve"> următoarele propuneri :</w:t>
      </w:r>
    </w:p>
    <w:p w14:paraId="383D1F0F" w14:textId="4FCAEF38" w:rsidR="00670580" w:rsidRPr="00523727" w:rsidRDefault="00670580"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prelungirea calendarului de finanțări, astfel încât data limită pentru raport să fie 31 noiembrie sau 4 decembrie;</w:t>
      </w:r>
    </w:p>
    <w:p w14:paraId="65927AF3" w14:textId="0A2F3903" w:rsidR="00D63A0F" w:rsidRPr="00523727" w:rsidRDefault="00D63A0F"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modificarea</w:t>
      </w:r>
      <w:r w:rsidR="003760B4">
        <w:rPr>
          <w:rFonts w:ascii="Arial" w:hAnsi="Arial" w:cs="Arial"/>
          <w:bCs/>
          <w:sz w:val="24"/>
          <w:szCs w:val="24"/>
        </w:rPr>
        <w:t xml:space="preserve"> </w:t>
      </w:r>
      <w:r w:rsidRPr="00523727">
        <w:rPr>
          <w:rFonts w:ascii="Arial" w:hAnsi="Arial" w:cs="Arial"/>
          <w:bCs/>
          <w:sz w:val="24"/>
          <w:szCs w:val="24"/>
        </w:rPr>
        <w:t xml:space="preserve">literei p) de la punctul 1 din Anexa nr. 2 la Documentar astfel: ”p) efectuarea de studii </w:t>
      </w:r>
      <w:proofErr w:type="spellStart"/>
      <w:r w:rsidRPr="00523727">
        <w:rPr>
          <w:rFonts w:ascii="Arial" w:hAnsi="Arial" w:cs="Arial"/>
          <w:bCs/>
          <w:sz w:val="24"/>
          <w:szCs w:val="24"/>
        </w:rPr>
        <w:t>şi</w:t>
      </w:r>
      <w:proofErr w:type="spellEnd"/>
      <w:r w:rsidRPr="00523727">
        <w:rPr>
          <w:rFonts w:ascii="Arial" w:hAnsi="Arial" w:cs="Arial"/>
          <w:bCs/>
          <w:sz w:val="24"/>
          <w:szCs w:val="24"/>
        </w:rPr>
        <w:t xml:space="preserve"> cercetări de sociologie, istorie, arheologie, etnografie, folclor și dezvoltare rurală, dialectologie </w:t>
      </w:r>
      <w:proofErr w:type="spellStart"/>
      <w:r w:rsidRPr="00523727">
        <w:rPr>
          <w:rFonts w:ascii="Arial" w:hAnsi="Arial" w:cs="Arial"/>
          <w:bCs/>
          <w:sz w:val="24"/>
          <w:szCs w:val="24"/>
        </w:rPr>
        <w:t>şi</w:t>
      </w:r>
      <w:proofErr w:type="spellEnd"/>
      <w:r w:rsidRPr="00523727">
        <w:rPr>
          <w:rFonts w:ascii="Arial" w:hAnsi="Arial" w:cs="Arial"/>
          <w:bCs/>
          <w:sz w:val="24"/>
          <w:szCs w:val="24"/>
        </w:rPr>
        <w:t xml:space="preserve"> altele asemenea, precum </w:t>
      </w:r>
      <w:proofErr w:type="spellStart"/>
      <w:r w:rsidRPr="00523727">
        <w:rPr>
          <w:rFonts w:ascii="Arial" w:hAnsi="Arial" w:cs="Arial"/>
          <w:bCs/>
          <w:sz w:val="24"/>
          <w:szCs w:val="24"/>
        </w:rPr>
        <w:t>şi</w:t>
      </w:r>
      <w:proofErr w:type="spellEnd"/>
      <w:r w:rsidRPr="00523727">
        <w:rPr>
          <w:rFonts w:ascii="Arial" w:hAnsi="Arial" w:cs="Arial"/>
          <w:bCs/>
          <w:sz w:val="24"/>
          <w:szCs w:val="24"/>
        </w:rPr>
        <w:t xml:space="preserve"> publicarea acestora”;</w:t>
      </w:r>
    </w:p>
    <w:p w14:paraId="716D9EE8" w14:textId="453001D4" w:rsidR="00670580" w:rsidRPr="00523727" w:rsidRDefault="00670580"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introducerea alături de cele 5 programe, a punctului VI. „Creșterea capacității administrative” ;</w:t>
      </w:r>
    </w:p>
    <w:p w14:paraId="5569963D" w14:textId="4202B5D9" w:rsidR="0064602A" w:rsidRPr="00523727" w:rsidRDefault="0064602A"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reformularea textului de la capitolul 2.1.2 din Ghidul de finanțare astfel : ”Nu pot beneficia de finanțare nerambursabilă acordată de D.R.R.M., solicitanții care:</w:t>
      </w:r>
    </w:p>
    <w:p w14:paraId="1D786465" w14:textId="7D072F67" w:rsidR="00670580" w:rsidRPr="00523727" w:rsidRDefault="0064602A" w:rsidP="00D52C81">
      <w:pPr>
        <w:pStyle w:val="Listparagraf"/>
        <w:jc w:val="both"/>
        <w:rPr>
          <w:rFonts w:ascii="Arial" w:hAnsi="Arial" w:cs="Arial"/>
          <w:bCs/>
          <w:sz w:val="24"/>
          <w:szCs w:val="24"/>
        </w:rPr>
      </w:pPr>
      <w:r w:rsidRPr="00523727">
        <w:rPr>
          <w:rFonts w:ascii="Arial" w:hAnsi="Arial" w:cs="Arial"/>
          <w:bCs/>
          <w:sz w:val="24"/>
          <w:szCs w:val="24"/>
        </w:rPr>
        <w:t xml:space="preserve">a. au fost condamnați printr-o hotărâre judecătorească definitivă pentru comiterea unei fraude/infracțiuni din fonduri externe și/sau fonduri naționale cu excepțiile prevăzute de Codul Penal, (la art. 135, respectiv fiind vorba de persoana juridică, cu </w:t>
      </w:r>
      <w:proofErr w:type="spellStart"/>
      <w:r w:rsidRPr="00523727">
        <w:rPr>
          <w:rFonts w:ascii="Arial" w:hAnsi="Arial" w:cs="Arial"/>
          <w:bCs/>
          <w:sz w:val="24"/>
          <w:szCs w:val="24"/>
        </w:rPr>
        <w:t>excepţia</w:t>
      </w:r>
      <w:proofErr w:type="spellEnd"/>
      <w:r w:rsidRPr="00523727">
        <w:rPr>
          <w:rFonts w:ascii="Arial" w:hAnsi="Arial" w:cs="Arial"/>
          <w:bCs/>
          <w:sz w:val="24"/>
          <w:szCs w:val="24"/>
        </w:rPr>
        <w:t xml:space="preserve"> statului </w:t>
      </w:r>
      <w:proofErr w:type="spellStart"/>
      <w:r w:rsidRPr="00523727">
        <w:rPr>
          <w:rFonts w:ascii="Arial" w:hAnsi="Arial" w:cs="Arial"/>
          <w:bCs/>
          <w:sz w:val="24"/>
          <w:szCs w:val="24"/>
        </w:rPr>
        <w:t>şi</w:t>
      </w:r>
      <w:proofErr w:type="spellEnd"/>
      <w:r w:rsidRPr="00523727">
        <w:rPr>
          <w:rFonts w:ascii="Arial" w:hAnsi="Arial" w:cs="Arial"/>
          <w:bCs/>
          <w:sz w:val="24"/>
          <w:szCs w:val="24"/>
        </w:rPr>
        <w:t xml:space="preserve"> a </w:t>
      </w:r>
      <w:proofErr w:type="spellStart"/>
      <w:r w:rsidRPr="00523727">
        <w:rPr>
          <w:rFonts w:ascii="Arial" w:hAnsi="Arial" w:cs="Arial"/>
          <w:bCs/>
          <w:sz w:val="24"/>
          <w:szCs w:val="24"/>
        </w:rPr>
        <w:t>autorităţilor</w:t>
      </w:r>
      <w:proofErr w:type="spellEnd"/>
      <w:r w:rsidRPr="00523727">
        <w:rPr>
          <w:rFonts w:ascii="Arial" w:hAnsi="Arial" w:cs="Arial"/>
          <w:bCs/>
          <w:sz w:val="24"/>
          <w:szCs w:val="24"/>
        </w:rPr>
        <w:t xml:space="preserve"> publice, care răspunde penal pentru </w:t>
      </w:r>
      <w:proofErr w:type="spellStart"/>
      <w:r w:rsidRPr="00523727">
        <w:rPr>
          <w:rFonts w:ascii="Arial" w:hAnsi="Arial" w:cs="Arial"/>
          <w:bCs/>
          <w:sz w:val="24"/>
          <w:szCs w:val="24"/>
        </w:rPr>
        <w:t>infracţiunile</w:t>
      </w:r>
      <w:proofErr w:type="spellEnd"/>
      <w:r w:rsidRPr="00523727">
        <w:rPr>
          <w:rFonts w:ascii="Arial" w:hAnsi="Arial" w:cs="Arial"/>
          <w:bCs/>
          <w:sz w:val="24"/>
          <w:szCs w:val="24"/>
        </w:rPr>
        <w:t xml:space="preserve"> </w:t>
      </w:r>
      <w:proofErr w:type="spellStart"/>
      <w:r w:rsidRPr="00523727">
        <w:rPr>
          <w:rFonts w:ascii="Arial" w:hAnsi="Arial" w:cs="Arial"/>
          <w:bCs/>
          <w:sz w:val="24"/>
          <w:szCs w:val="24"/>
        </w:rPr>
        <w:t>săvârşite</w:t>
      </w:r>
      <w:proofErr w:type="spellEnd"/>
      <w:r w:rsidRPr="00523727">
        <w:rPr>
          <w:rFonts w:ascii="Arial" w:hAnsi="Arial" w:cs="Arial"/>
          <w:bCs/>
          <w:sz w:val="24"/>
          <w:szCs w:val="24"/>
        </w:rPr>
        <w:t xml:space="preserve"> în realizarea obiectului de activitate sau în interesul ori în numele persoanei juridice, care nu exclude răspunderea penală a persoanei fizice care a contribuit la </w:t>
      </w:r>
      <w:proofErr w:type="spellStart"/>
      <w:r w:rsidRPr="00523727">
        <w:rPr>
          <w:rFonts w:ascii="Arial" w:hAnsi="Arial" w:cs="Arial"/>
          <w:bCs/>
          <w:sz w:val="24"/>
          <w:szCs w:val="24"/>
        </w:rPr>
        <w:t>săvârşirea</w:t>
      </w:r>
      <w:proofErr w:type="spellEnd"/>
      <w:r w:rsidRPr="00523727">
        <w:rPr>
          <w:rFonts w:ascii="Arial" w:hAnsi="Arial" w:cs="Arial"/>
          <w:bCs/>
          <w:sz w:val="24"/>
          <w:szCs w:val="24"/>
        </w:rPr>
        <w:t xml:space="preserve"> </w:t>
      </w:r>
      <w:proofErr w:type="spellStart"/>
      <w:r w:rsidRPr="00523727">
        <w:rPr>
          <w:rFonts w:ascii="Arial" w:hAnsi="Arial" w:cs="Arial"/>
          <w:bCs/>
          <w:sz w:val="24"/>
          <w:szCs w:val="24"/>
        </w:rPr>
        <w:t>aceleiaşi</w:t>
      </w:r>
      <w:proofErr w:type="spellEnd"/>
      <w:r w:rsidRPr="00523727">
        <w:rPr>
          <w:rFonts w:ascii="Arial" w:hAnsi="Arial" w:cs="Arial"/>
          <w:bCs/>
          <w:sz w:val="24"/>
          <w:szCs w:val="24"/>
        </w:rPr>
        <w:t xml:space="preserve"> fapte)”.</w:t>
      </w:r>
    </w:p>
    <w:p w14:paraId="49FB6D22" w14:textId="7CE80F4E" w:rsidR="00276541" w:rsidRPr="00523727" w:rsidRDefault="00E30B58" w:rsidP="00D52C81">
      <w:pPr>
        <w:pStyle w:val="Listparagraf"/>
        <w:numPr>
          <w:ilvl w:val="0"/>
          <w:numId w:val="6"/>
        </w:numPr>
        <w:jc w:val="both"/>
        <w:rPr>
          <w:rFonts w:ascii="Arial" w:hAnsi="Arial" w:cs="Arial"/>
          <w:bCs/>
          <w:sz w:val="24"/>
          <w:szCs w:val="24"/>
        </w:rPr>
      </w:pPr>
      <w:r>
        <w:rPr>
          <w:rFonts w:ascii="Arial" w:hAnsi="Arial" w:cs="Arial"/>
          <w:bCs/>
          <w:sz w:val="24"/>
          <w:szCs w:val="24"/>
        </w:rPr>
        <w:t>t</w:t>
      </w:r>
      <w:r w:rsidR="00276541" w:rsidRPr="00523727">
        <w:rPr>
          <w:rFonts w:ascii="Arial" w:hAnsi="Arial" w:cs="Arial"/>
          <w:bCs/>
          <w:sz w:val="24"/>
          <w:szCs w:val="24"/>
        </w:rPr>
        <w:t>ransmiterea documentelor proiectelor aprobate exclusiv online, prin e-mail, în format PDF arhivat, cu semnătura electronică a reprezentantului legal sau a persoanei împuternicite, aplicată pe prima și ultima pagină a fiecărui document, fără mențiunea „conform cu originalul” ;</w:t>
      </w:r>
    </w:p>
    <w:p w14:paraId="73C3DEB4" w14:textId="53734692" w:rsidR="00276541" w:rsidRPr="00523727" w:rsidRDefault="00404351"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completarea frazei de la punctul 5, Anexa 1 la Ghidul de finanțare nerambursabilă „Promovarea proiectului și a Autorității Finanțatoare” astfel: „Beneficiarul are obligația de a transmite către responsabilul de comunicare toate materialele de promovare realizate în cadrul proiectului sau fotografii ale acestora la finalul implementării proiectului, odată cu depunerea decontului la D.R.R.M.” ;</w:t>
      </w:r>
    </w:p>
    <w:p w14:paraId="782303C3" w14:textId="4671E6D1" w:rsidR="008626A4" w:rsidRPr="00523727" w:rsidRDefault="008626A4"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lastRenderedPageBreak/>
        <w:t>se propune ca la factura emisă prin sistemul electronic de facturare E-factura, să fie întocmită o anexă în care să apară stipulate clar mențiuni</w:t>
      </w:r>
      <w:r w:rsidR="00E06BD4" w:rsidRPr="00523727">
        <w:rPr>
          <w:rFonts w:ascii="Arial" w:hAnsi="Arial" w:cs="Arial"/>
          <w:bCs/>
          <w:sz w:val="24"/>
          <w:szCs w:val="24"/>
        </w:rPr>
        <w:t xml:space="preserve"> precum perioada, număr de persoane, tarif, număr de camere închiriate, etc ;</w:t>
      </w:r>
    </w:p>
    <w:p w14:paraId="7E1B3F07" w14:textId="7A8DBDEB" w:rsidR="00E06BD4" w:rsidRPr="00523727" w:rsidRDefault="00E06BD4"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reformularea aliniatului pe considerentul că, această practică este în concordanță cu principiul transparenței în administrația publică și ar contribui la: îmbunătățirea calității proiectelor depuse în sesiunile viitoare, creșterea încrederii în procesul de evaluare și consolidarea transparenței procesului de selecți</w:t>
      </w:r>
      <w:r w:rsidR="008B17C7" w:rsidRPr="00523727">
        <w:rPr>
          <w:rFonts w:ascii="Arial" w:hAnsi="Arial" w:cs="Arial"/>
          <w:bCs/>
          <w:sz w:val="24"/>
          <w:szCs w:val="24"/>
        </w:rPr>
        <w:t>e;</w:t>
      </w:r>
    </w:p>
    <w:p w14:paraId="32F84C24" w14:textId="05D49736" w:rsidR="008B17C7" w:rsidRPr="00523727" w:rsidRDefault="008B17C7"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se propune ca după etapa de evaluare a proiectelor să fie transmisă prin e-mail, grila de evaluare a proiectului unde să apară menționat pentru fiecare rubrică în part</w:t>
      </w:r>
      <w:r w:rsidR="0064645D">
        <w:rPr>
          <w:rFonts w:ascii="Arial" w:hAnsi="Arial" w:cs="Arial"/>
          <w:bCs/>
          <w:sz w:val="24"/>
          <w:szCs w:val="24"/>
        </w:rPr>
        <w:t>e</w:t>
      </w:r>
      <w:r w:rsidRPr="00523727">
        <w:rPr>
          <w:rFonts w:ascii="Arial" w:hAnsi="Arial" w:cs="Arial"/>
          <w:bCs/>
          <w:sz w:val="24"/>
          <w:szCs w:val="24"/>
        </w:rPr>
        <w:t>, punctajul acordat de fiecare evaluator și comentariile evaluator</w:t>
      </w:r>
      <w:r w:rsidR="00523727">
        <w:rPr>
          <w:rFonts w:ascii="Arial" w:hAnsi="Arial" w:cs="Arial"/>
          <w:bCs/>
          <w:sz w:val="24"/>
          <w:szCs w:val="24"/>
        </w:rPr>
        <w:t>ilor;</w:t>
      </w:r>
    </w:p>
    <w:p w14:paraId="1FF91413" w14:textId="77777777" w:rsidR="00652BDB" w:rsidRPr="00523727" w:rsidRDefault="00652BDB"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clarificarea regulilor de decontare, prin:</w:t>
      </w:r>
    </w:p>
    <w:p w14:paraId="3183D3E7" w14:textId="77777777" w:rsidR="00652BDB" w:rsidRPr="00523727" w:rsidRDefault="00652BDB" w:rsidP="00D52C81">
      <w:pPr>
        <w:pStyle w:val="Listparagraf"/>
        <w:ind w:left="1440"/>
        <w:jc w:val="both"/>
        <w:rPr>
          <w:rFonts w:ascii="Arial" w:hAnsi="Arial" w:cs="Arial"/>
          <w:bCs/>
          <w:sz w:val="24"/>
          <w:szCs w:val="24"/>
        </w:rPr>
      </w:pPr>
      <w:r w:rsidRPr="00523727">
        <w:rPr>
          <w:rFonts w:ascii="Arial" w:hAnsi="Arial" w:cs="Arial"/>
          <w:bCs/>
          <w:sz w:val="24"/>
          <w:szCs w:val="24"/>
        </w:rPr>
        <w:t>- aplicarea principiului proporționalității: dacă diferența este de structură bugetară (ex: transfer între categorii de cheltuieli), dar activitatea a fost realizată și cheltuiala este eligibilă, decontarea să fie permisă în limita valorii aprobate totale, cu eventuale corecții.</w:t>
      </w:r>
    </w:p>
    <w:p w14:paraId="296504D5" w14:textId="77777777" w:rsidR="00652BDB" w:rsidRPr="00523727" w:rsidRDefault="00652BDB" w:rsidP="00D52C81">
      <w:pPr>
        <w:pStyle w:val="Listparagraf"/>
        <w:ind w:left="1440"/>
        <w:jc w:val="both"/>
        <w:rPr>
          <w:rFonts w:ascii="Arial" w:hAnsi="Arial" w:cs="Arial"/>
          <w:bCs/>
          <w:sz w:val="24"/>
          <w:szCs w:val="24"/>
        </w:rPr>
      </w:pPr>
      <w:r w:rsidRPr="00523727">
        <w:rPr>
          <w:rFonts w:ascii="Arial" w:hAnsi="Arial" w:cs="Arial"/>
          <w:bCs/>
          <w:sz w:val="24"/>
          <w:szCs w:val="24"/>
        </w:rPr>
        <w:t>- clarificarea motivelor de refuz al decontării: refuzul integral ar trebui aplicat doar în situații grave, cum ar fi, cheltuieli fictive, cheltuieli realizate în afara proiectului, lipsa documentelor justificative și nerespectarea activităților aprobate.</w:t>
      </w:r>
    </w:p>
    <w:p w14:paraId="36D0633E" w14:textId="5C6E86AB" w:rsidR="008B17C7" w:rsidRPr="00523727" w:rsidRDefault="003224B1"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 xml:space="preserve"> clarificarea aspectelor privind onorariul managerului de proiect (coordonator de proiect) și precizarea în ce mod se aplică dreptul de autor în acest caz și ce tip de activitate realizată de managerul de proiect este considerată obiect al dreptului de autor</w:t>
      </w:r>
      <w:r w:rsidR="00345135" w:rsidRPr="00523727">
        <w:rPr>
          <w:rFonts w:ascii="Arial" w:hAnsi="Arial" w:cs="Arial"/>
          <w:bCs/>
          <w:sz w:val="24"/>
          <w:szCs w:val="24"/>
        </w:rPr>
        <w:t>;</w:t>
      </w:r>
    </w:p>
    <w:p w14:paraId="77742008" w14:textId="152E26A4" w:rsidR="00345135" w:rsidRPr="00523727" w:rsidRDefault="00345135" w:rsidP="00D52C81">
      <w:pPr>
        <w:pStyle w:val="Listparagraf"/>
        <w:numPr>
          <w:ilvl w:val="0"/>
          <w:numId w:val="6"/>
        </w:numPr>
        <w:jc w:val="both"/>
        <w:rPr>
          <w:rFonts w:ascii="Arial" w:hAnsi="Arial" w:cs="Arial"/>
          <w:bCs/>
          <w:sz w:val="24"/>
          <w:szCs w:val="24"/>
        </w:rPr>
      </w:pPr>
      <w:r w:rsidRPr="00523727">
        <w:rPr>
          <w:rFonts w:ascii="Arial" w:hAnsi="Arial" w:cs="Arial"/>
          <w:bCs/>
          <w:sz w:val="24"/>
          <w:szCs w:val="24"/>
        </w:rPr>
        <w:t xml:space="preserve">Modificarea literei c) de la articolul 6.2. Drepturile și </w:t>
      </w:r>
      <w:proofErr w:type="spellStart"/>
      <w:r w:rsidRPr="00523727">
        <w:rPr>
          <w:rFonts w:ascii="Arial" w:hAnsi="Arial" w:cs="Arial"/>
          <w:bCs/>
          <w:sz w:val="24"/>
          <w:szCs w:val="24"/>
        </w:rPr>
        <w:t>Obligaţiile</w:t>
      </w:r>
      <w:proofErr w:type="spellEnd"/>
      <w:r w:rsidRPr="00523727">
        <w:rPr>
          <w:rFonts w:ascii="Arial" w:hAnsi="Arial" w:cs="Arial"/>
          <w:bCs/>
          <w:sz w:val="24"/>
          <w:szCs w:val="24"/>
        </w:rPr>
        <w:t xml:space="preserve"> Beneficiarului, Anexa 7 la Documentar,</w:t>
      </w:r>
      <w:r w:rsidR="00206A6D">
        <w:rPr>
          <w:rFonts w:ascii="Arial" w:hAnsi="Arial" w:cs="Arial"/>
          <w:bCs/>
          <w:sz w:val="24"/>
          <w:szCs w:val="24"/>
        </w:rPr>
        <w:t xml:space="preserve"> </w:t>
      </w:r>
      <w:r w:rsidRPr="00523727">
        <w:rPr>
          <w:rFonts w:ascii="Arial" w:hAnsi="Arial" w:cs="Arial"/>
          <w:bCs/>
          <w:sz w:val="24"/>
          <w:szCs w:val="24"/>
        </w:rPr>
        <w:t>astfel : ”c. „să respecte etapele realizării programului, proiectului sau acțiunii și să comunice în scris orice modificare intervenită în desfășurarea proiectului, care modifică obiectivul general al proiectului și/sau obiectivul/obiectivele specifice ale acestuia sau aduce modificări substanțiale ale bugetului proiectului, ca urmare a unor modificări cu impact semnificativ (de exemplu, comasări sau redistribuiri de sume între capitolele bugetare, în procent mai mare de 20%)”</w:t>
      </w:r>
      <w:r w:rsidR="00142ACE" w:rsidRPr="00523727">
        <w:rPr>
          <w:rFonts w:ascii="Arial" w:hAnsi="Arial" w:cs="Arial"/>
          <w:bCs/>
          <w:sz w:val="24"/>
          <w:szCs w:val="24"/>
        </w:rPr>
        <w:t> </w:t>
      </w:r>
      <w:r w:rsidR="00EB0571" w:rsidRPr="00523727">
        <w:rPr>
          <w:rFonts w:ascii="Arial" w:hAnsi="Arial" w:cs="Arial"/>
          <w:bCs/>
          <w:sz w:val="24"/>
          <w:szCs w:val="24"/>
        </w:rPr>
        <w:t>.</w:t>
      </w:r>
    </w:p>
    <w:p w14:paraId="5C7D99E7" w14:textId="371C7F66" w:rsidR="00B8709B" w:rsidRPr="00523727" w:rsidRDefault="00B8709B" w:rsidP="00D52C81">
      <w:pPr>
        <w:jc w:val="both"/>
        <w:rPr>
          <w:rFonts w:ascii="Arial" w:hAnsi="Arial" w:cs="Arial"/>
          <w:bCs/>
          <w:sz w:val="24"/>
          <w:szCs w:val="24"/>
        </w:rPr>
      </w:pPr>
      <w:r w:rsidRPr="00523727">
        <w:rPr>
          <w:rFonts w:ascii="Arial" w:hAnsi="Arial" w:cs="Arial"/>
          <w:bCs/>
          <w:sz w:val="24"/>
          <w:szCs w:val="24"/>
        </w:rPr>
        <w:t>Menționăm că înaintea dezbaterii publice reprezentantul Academiei de Științe Agricole și Silvice ”Gheorghe Ionescu-</w:t>
      </w:r>
      <w:proofErr w:type="spellStart"/>
      <w:r w:rsidRPr="00523727">
        <w:rPr>
          <w:rFonts w:ascii="Arial" w:hAnsi="Arial" w:cs="Arial"/>
          <w:bCs/>
          <w:sz w:val="24"/>
          <w:szCs w:val="24"/>
        </w:rPr>
        <w:t>Sisești</w:t>
      </w:r>
      <w:proofErr w:type="spellEnd"/>
      <w:r w:rsidRPr="00523727">
        <w:rPr>
          <w:rFonts w:ascii="Arial" w:hAnsi="Arial" w:cs="Arial"/>
          <w:bCs/>
          <w:sz w:val="24"/>
          <w:szCs w:val="24"/>
        </w:rPr>
        <w:t xml:space="preserve">” a trimis pe e-mail observațiile/propunerile privitor la proiectul de act normativ. În cadrul dezbaterii publice nu au fost depuse recomandări scrise. </w:t>
      </w:r>
    </w:p>
    <w:p w14:paraId="752BCA10" w14:textId="078A20A4" w:rsidR="00670580" w:rsidRDefault="00142ACE" w:rsidP="00D52C81">
      <w:pPr>
        <w:jc w:val="both"/>
        <w:rPr>
          <w:rFonts w:ascii="Arial" w:hAnsi="Arial" w:cs="Arial"/>
          <w:bCs/>
          <w:sz w:val="24"/>
          <w:szCs w:val="24"/>
        </w:rPr>
      </w:pPr>
      <w:r w:rsidRPr="00523727">
        <w:rPr>
          <w:rFonts w:ascii="Arial" w:hAnsi="Arial" w:cs="Arial"/>
          <w:bCs/>
          <w:sz w:val="24"/>
          <w:szCs w:val="24"/>
        </w:rPr>
        <w:lastRenderedPageBreak/>
        <w:t xml:space="preserve">Situația preluării/nepreluării propunerilor formulate în cadrul dezbaterii publice, împreună cu justificările aferente se regăsește în Registrul pentru consemnarea și analizarea propunerilor, opiniilor sau recomandărilor primite conform art. 7 alin. 5 și 12 alin. 3 din Legea nr. 52/2003 privind transparența decizională în administrația publică.  </w:t>
      </w:r>
    </w:p>
    <w:p w14:paraId="6F44D18D" w14:textId="77777777" w:rsidR="00D52C81" w:rsidRDefault="00D52C81" w:rsidP="00241C5F">
      <w:pPr>
        <w:tabs>
          <w:tab w:val="left" w:pos="0"/>
        </w:tabs>
        <w:rPr>
          <w:rFonts w:ascii="Arial" w:hAnsi="Arial" w:cs="Arial"/>
          <w:sz w:val="24"/>
          <w:szCs w:val="24"/>
        </w:rPr>
      </w:pPr>
    </w:p>
    <w:p w14:paraId="1E97A297" w14:textId="2C001620" w:rsidR="00241C5F" w:rsidRPr="0011381D" w:rsidRDefault="00241C5F" w:rsidP="00D663EE">
      <w:pPr>
        <w:spacing w:after="0"/>
        <w:jc w:val="both"/>
        <w:rPr>
          <w:rFonts w:ascii="Arial" w:hAnsi="Arial" w:cs="Arial"/>
          <w:bCs/>
          <w:sz w:val="24"/>
          <w:szCs w:val="24"/>
        </w:rPr>
      </w:pPr>
    </w:p>
    <w:sectPr w:rsidR="00241C5F" w:rsidRPr="0011381D" w:rsidSect="00FD694B">
      <w:headerReference w:type="default" r:id="rId9"/>
      <w:footerReference w:type="default" r:id="rId10"/>
      <w:pgSz w:w="12240" w:h="15840"/>
      <w:pgMar w:top="1701" w:right="1417" w:bottom="2340" w:left="1417" w:header="284"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2A88" w14:textId="77777777" w:rsidR="001606C1" w:rsidRPr="00523727" w:rsidRDefault="001606C1" w:rsidP="005A5F8F">
      <w:pPr>
        <w:spacing w:after="0" w:line="240" w:lineRule="auto"/>
      </w:pPr>
      <w:r w:rsidRPr="00523727">
        <w:separator/>
      </w:r>
    </w:p>
  </w:endnote>
  <w:endnote w:type="continuationSeparator" w:id="0">
    <w:p w14:paraId="13EC4C35" w14:textId="77777777" w:rsidR="001606C1" w:rsidRPr="00523727" w:rsidRDefault="001606C1" w:rsidP="005A5F8F">
      <w:pPr>
        <w:spacing w:after="0" w:line="240" w:lineRule="auto"/>
      </w:pPr>
      <w:r w:rsidRPr="005237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DFF0" w14:textId="78313E57" w:rsidR="009B25B5" w:rsidRPr="00523727" w:rsidRDefault="009B25B5" w:rsidP="009B25B5">
    <w:pPr>
      <w:pStyle w:val="Subsol"/>
      <w:jc w:val="center"/>
      <w:rPr>
        <w:b/>
        <w:bCs/>
        <w:sz w:val="6"/>
        <w:szCs w:val="6"/>
      </w:rPr>
    </w:pPr>
    <w:r w:rsidRPr="00523727">
      <w:rPr>
        <w:b/>
        <w:bCs/>
        <w:sz w:val="14"/>
        <w:szCs w:val="14"/>
      </w:rPr>
      <w:t>Adresă:</w:t>
    </w:r>
    <w:r w:rsidRPr="00523727">
      <w:rPr>
        <w:sz w:val="14"/>
        <w:szCs w:val="14"/>
      </w:rPr>
      <w:t xml:space="preserve"> Strada Aleksandr Sergheevici Pușkin 11, sector 1, CP 011995, București, România</w:t>
    </w:r>
  </w:p>
  <w:p w14:paraId="156CFE37" w14:textId="77777777" w:rsidR="009B25B5" w:rsidRPr="00523727" w:rsidRDefault="009B25B5" w:rsidP="009B25B5">
    <w:pPr>
      <w:pStyle w:val="Subsol"/>
      <w:jc w:val="center"/>
      <w:rPr>
        <w:sz w:val="14"/>
        <w:szCs w:val="14"/>
      </w:rPr>
    </w:pPr>
    <w:r w:rsidRPr="00523727">
      <w:rPr>
        <w:b/>
        <w:bCs/>
        <w:sz w:val="14"/>
        <w:szCs w:val="14"/>
      </w:rPr>
      <w:t>Telefon:</w:t>
    </w:r>
    <w:r w:rsidRPr="00523727">
      <w:rPr>
        <w:sz w:val="14"/>
        <w:szCs w:val="14"/>
      </w:rPr>
      <w:t xml:space="preserve"> +4 021 233 96 53</w:t>
    </w:r>
  </w:p>
  <w:p w14:paraId="1161398F" w14:textId="1370AD13" w:rsidR="009B25B5" w:rsidRPr="00523727" w:rsidRDefault="009B25B5" w:rsidP="009B25B5">
    <w:pPr>
      <w:pStyle w:val="Subsol"/>
      <w:jc w:val="center"/>
      <w:rPr>
        <w:sz w:val="14"/>
        <w:szCs w:val="14"/>
      </w:rPr>
    </w:pPr>
    <w:r w:rsidRPr="00523727">
      <w:rPr>
        <w:b/>
        <w:bCs/>
        <w:sz w:val="14"/>
        <w:szCs w:val="14"/>
      </w:rPr>
      <w:t>E-mail:</w:t>
    </w:r>
    <w:r w:rsidR="00F35D50" w:rsidRPr="00523727">
      <w:rPr>
        <w:b/>
        <w:bCs/>
        <w:sz w:val="14"/>
        <w:szCs w:val="14"/>
      </w:rPr>
      <w:t xml:space="preserve"> </w:t>
    </w:r>
    <w:r w:rsidRPr="00523727">
      <w:rPr>
        <w:sz w:val="14"/>
        <w:szCs w:val="14"/>
      </w:rPr>
      <w:t>secretariat@drrm.gov.ro</w:t>
    </w:r>
    <w:r w:rsidRPr="00523727">
      <w:rPr>
        <w:sz w:val="14"/>
        <w:szCs w:val="14"/>
      </w:rPr>
      <w:br/>
    </w:r>
    <w:r w:rsidRPr="00523727">
      <w:rPr>
        <w:b/>
        <w:bCs/>
        <w:sz w:val="14"/>
        <w:szCs w:val="14"/>
      </w:rPr>
      <w:t xml:space="preserve">Web: </w:t>
    </w:r>
    <w:r w:rsidRPr="00523727">
      <w:rPr>
        <w:sz w:val="14"/>
        <w:szCs w:val="14"/>
      </w:rPr>
      <w:t>drrm.gov.ro</w:t>
    </w:r>
  </w:p>
  <w:p w14:paraId="784EC72D" w14:textId="77777777" w:rsidR="00035E6B" w:rsidRPr="00523727" w:rsidRDefault="00035E6B">
    <w:pPr>
      <w:pStyle w:val="Subsol"/>
    </w:pPr>
  </w:p>
  <w:p w14:paraId="1DB6126D" w14:textId="77777777" w:rsidR="00035E6B" w:rsidRPr="00523727" w:rsidRDefault="00035E6B" w:rsidP="003D5F95">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A350" w14:textId="77777777" w:rsidR="001606C1" w:rsidRPr="00523727" w:rsidRDefault="001606C1" w:rsidP="005A5F8F">
      <w:pPr>
        <w:spacing w:after="0" w:line="240" w:lineRule="auto"/>
      </w:pPr>
      <w:r w:rsidRPr="00523727">
        <w:separator/>
      </w:r>
    </w:p>
  </w:footnote>
  <w:footnote w:type="continuationSeparator" w:id="0">
    <w:p w14:paraId="1CB647B0" w14:textId="77777777" w:rsidR="001606C1" w:rsidRPr="00523727" w:rsidRDefault="001606C1" w:rsidP="005A5F8F">
      <w:pPr>
        <w:spacing w:after="0" w:line="240" w:lineRule="auto"/>
      </w:pPr>
      <w:r w:rsidRPr="005237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6F84" w14:textId="798CE72C" w:rsidR="005A5F8F" w:rsidRPr="00523727" w:rsidRDefault="00782B1F">
    <w:pPr>
      <w:pStyle w:val="Antet"/>
    </w:pPr>
    <w:r w:rsidRPr="00523727">
      <w:rPr>
        <w:i/>
        <w:noProof/>
        <w:lang w:eastAsia="ro-RO"/>
      </w:rPr>
      <w:drawing>
        <wp:inline distT="0" distB="0" distL="0" distR="0" wp14:anchorId="2D8D8A9B" wp14:editId="2A0B2D75">
          <wp:extent cx="3260637" cy="904875"/>
          <wp:effectExtent l="0" t="0" r="0" b="0"/>
          <wp:docPr id="12256298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rrm.gov_.r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8442" cy="918142"/>
                  </a:xfrm>
                  <a:prstGeom prst="rect">
                    <a:avLst/>
                  </a:prstGeom>
                </pic:spPr>
              </pic:pic>
            </a:graphicData>
          </a:graphic>
        </wp:inline>
      </w:drawing>
    </w:r>
    <w:r w:rsidR="004B5D3A" w:rsidRPr="00523727">
      <w:tab/>
    </w:r>
    <w:r w:rsidR="006578E8" w:rsidRPr="00523727">
      <w:t xml:space="preserve">                         </w:t>
    </w:r>
  </w:p>
  <w:p w14:paraId="2B4712EA" w14:textId="5938431A" w:rsidR="005A5F8F" w:rsidRPr="00523727" w:rsidRDefault="005A5F8F" w:rsidP="00657E47">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42CE"/>
    <w:multiLevelType w:val="hybridMultilevel"/>
    <w:tmpl w:val="39CEF6EE"/>
    <w:lvl w:ilvl="0" w:tplc="EC7CE0A0">
      <w:start w:val="1"/>
      <w:numFmt w:val="upperLetter"/>
      <w:lvlText w:val="%1."/>
      <w:lvlJc w:val="left"/>
      <w:pPr>
        <w:tabs>
          <w:tab w:val="num" w:pos="720"/>
        </w:tabs>
        <w:ind w:left="720" w:hanging="360"/>
      </w:pPr>
      <w:rPr>
        <w:rFonts w:hint="default"/>
      </w:rPr>
    </w:lvl>
    <w:lvl w:ilvl="1" w:tplc="59A80420">
      <w:start w:val="3"/>
      <w:numFmt w:val="bullet"/>
      <w:lvlText w:val="-"/>
      <w:lvlJc w:val="left"/>
      <w:pPr>
        <w:tabs>
          <w:tab w:val="num" w:pos="1440"/>
        </w:tabs>
        <w:ind w:left="1440" w:hanging="360"/>
      </w:pPr>
      <w:rPr>
        <w:rFonts w:ascii="Tahoma" w:eastAsia="Times New Roman" w:hAnsi="Tahoma" w:cs="Tahoma" w:hint="default"/>
      </w:rPr>
    </w:lvl>
    <w:lvl w:ilvl="2" w:tplc="682E47A0">
      <w:start w:val="1"/>
      <w:numFmt w:val="lowerLetter"/>
      <w:lvlText w:val="%3)"/>
      <w:lvlJc w:val="left"/>
      <w:pPr>
        <w:ind w:left="2340" w:hanging="360"/>
      </w:pPr>
      <w:rPr>
        <w:rFonts w:hint="default"/>
      </w:rPr>
    </w:lvl>
    <w:lvl w:ilvl="3" w:tplc="951CD894">
      <w:start w:val="1"/>
      <w:numFmt w:val="upp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11B87"/>
    <w:multiLevelType w:val="hybridMultilevel"/>
    <w:tmpl w:val="7A04473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387B1708"/>
    <w:multiLevelType w:val="hybridMultilevel"/>
    <w:tmpl w:val="7CE0402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3AF86F4D"/>
    <w:multiLevelType w:val="hybridMultilevel"/>
    <w:tmpl w:val="3CB68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A03968"/>
    <w:multiLevelType w:val="hybridMultilevel"/>
    <w:tmpl w:val="1CDC70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95F1665"/>
    <w:multiLevelType w:val="multilevel"/>
    <w:tmpl w:val="1EBA1FA8"/>
    <w:lvl w:ilvl="0">
      <w:start w:val="1"/>
      <w:numFmt w:val="decimal"/>
      <w:lvlText w:val="%1."/>
      <w:lvlJc w:val="left"/>
      <w:pPr>
        <w:ind w:left="720" w:hanging="360"/>
      </w:pPr>
      <w:rPr>
        <w:rFonts w:hint="default"/>
        <w:b/>
        <w:bCs/>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3818B6"/>
    <w:multiLevelType w:val="multilevel"/>
    <w:tmpl w:val="1EBA1FA8"/>
    <w:lvl w:ilvl="0">
      <w:start w:val="1"/>
      <w:numFmt w:val="decimal"/>
      <w:lvlText w:val="%1."/>
      <w:lvlJc w:val="left"/>
      <w:pPr>
        <w:ind w:left="720" w:hanging="360"/>
      </w:pPr>
      <w:rPr>
        <w:rFonts w:hint="default"/>
        <w:b/>
        <w:bCs/>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6211AD"/>
    <w:multiLevelType w:val="hybridMultilevel"/>
    <w:tmpl w:val="A85696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18249720">
    <w:abstractNumId w:val="4"/>
  </w:num>
  <w:num w:numId="2" w16cid:durableId="988091315">
    <w:abstractNumId w:val="6"/>
  </w:num>
  <w:num w:numId="3" w16cid:durableId="1387949891">
    <w:abstractNumId w:val="2"/>
  </w:num>
  <w:num w:numId="4" w16cid:durableId="1537160971">
    <w:abstractNumId w:val="0"/>
  </w:num>
  <w:num w:numId="5" w16cid:durableId="1693529053">
    <w:abstractNumId w:val="5"/>
  </w:num>
  <w:num w:numId="6" w16cid:durableId="1591741402">
    <w:abstractNumId w:val="7"/>
  </w:num>
  <w:num w:numId="7" w16cid:durableId="2044161736">
    <w:abstractNumId w:val="3"/>
  </w:num>
  <w:num w:numId="8" w16cid:durableId="57882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8F"/>
    <w:rsid w:val="00005F33"/>
    <w:rsid w:val="000311DC"/>
    <w:rsid w:val="00035E6B"/>
    <w:rsid w:val="00042A13"/>
    <w:rsid w:val="000519D7"/>
    <w:rsid w:val="000527AE"/>
    <w:rsid w:val="00056751"/>
    <w:rsid w:val="00060C37"/>
    <w:rsid w:val="000658E9"/>
    <w:rsid w:val="00081585"/>
    <w:rsid w:val="00081E27"/>
    <w:rsid w:val="00081F92"/>
    <w:rsid w:val="00082FA8"/>
    <w:rsid w:val="000830D7"/>
    <w:rsid w:val="00090BEC"/>
    <w:rsid w:val="00091E65"/>
    <w:rsid w:val="000B3316"/>
    <w:rsid w:val="000B63F5"/>
    <w:rsid w:val="000B7E09"/>
    <w:rsid w:val="000C2A6D"/>
    <w:rsid w:val="000C52B1"/>
    <w:rsid w:val="000D480F"/>
    <w:rsid w:val="000D610F"/>
    <w:rsid w:val="000D69EE"/>
    <w:rsid w:val="000D71C1"/>
    <w:rsid w:val="000D7EF8"/>
    <w:rsid w:val="000E6F01"/>
    <w:rsid w:val="000F21D9"/>
    <w:rsid w:val="000F2990"/>
    <w:rsid w:val="001033AD"/>
    <w:rsid w:val="0010408D"/>
    <w:rsid w:val="0011381D"/>
    <w:rsid w:val="00126CAB"/>
    <w:rsid w:val="00136A19"/>
    <w:rsid w:val="00142ACE"/>
    <w:rsid w:val="001476E4"/>
    <w:rsid w:val="0015054A"/>
    <w:rsid w:val="00156ACA"/>
    <w:rsid w:val="001606C1"/>
    <w:rsid w:val="00164E94"/>
    <w:rsid w:val="0017065B"/>
    <w:rsid w:val="001751F9"/>
    <w:rsid w:val="00175D1C"/>
    <w:rsid w:val="00177BDA"/>
    <w:rsid w:val="0018538E"/>
    <w:rsid w:val="00192C2E"/>
    <w:rsid w:val="001960F9"/>
    <w:rsid w:val="001A3E4E"/>
    <w:rsid w:val="001C0DE0"/>
    <w:rsid w:val="001C3C67"/>
    <w:rsid w:val="001C56D1"/>
    <w:rsid w:val="001D2DB2"/>
    <w:rsid w:val="001D6D30"/>
    <w:rsid w:val="001E1CDE"/>
    <w:rsid w:val="001E58E3"/>
    <w:rsid w:val="001F450B"/>
    <w:rsid w:val="001F56D9"/>
    <w:rsid w:val="001F740D"/>
    <w:rsid w:val="00206A6D"/>
    <w:rsid w:val="00215547"/>
    <w:rsid w:val="002255C6"/>
    <w:rsid w:val="00227A69"/>
    <w:rsid w:val="00241C5F"/>
    <w:rsid w:val="00247E85"/>
    <w:rsid w:val="00262FBD"/>
    <w:rsid w:val="002633AD"/>
    <w:rsid w:val="00274947"/>
    <w:rsid w:val="00276541"/>
    <w:rsid w:val="00277F96"/>
    <w:rsid w:val="00282324"/>
    <w:rsid w:val="002A4BCB"/>
    <w:rsid w:val="002C0B51"/>
    <w:rsid w:val="002C16D7"/>
    <w:rsid w:val="002C4A3F"/>
    <w:rsid w:val="002C67E0"/>
    <w:rsid w:val="002D2476"/>
    <w:rsid w:val="002D36D4"/>
    <w:rsid w:val="002E2206"/>
    <w:rsid w:val="002E4620"/>
    <w:rsid w:val="002F52E8"/>
    <w:rsid w:val="00303FCF"/>
    <w:rsid w:val="003224B1"/>
    <w:rsid w:val="00325098"/>
    <w:rsid w:val="0033472B"/>
    <w:rsid w:val="00335F42"/>
    <w:rsid w:val="00345135"/>
    <w:rsid w:val="0034684F"/>
    <w:rsid w:val="00351B51"/>
    <w:rsid w:val="00355B3C"/>
    <w:rsid w:val="00360ACD"/>
    <w:rsid w:val="00360E8F"/>
    <w:rsid w:val="003760B4"/>
    <w:rsid w:val="00376D42"/>
    <w:rsid w:val="0038087D"/>
    <w:rsid w:val="00381B3E"/>
    <w:rsid w:val="0038254A"/>
    <w:rsid w:val="003B1B99"/>
    <w:rsid w:val="003C13EE"/>
    <w:rsid w:val="003C7635"/>
    <w:rsid w:val="003D44B9"/>
    <w:rsid w:val="003D4DA2"/>
    <w:rsid w:val="003D5F95"/>
    <w:rsid w:val="003F3E86"/>
    <w:rsid w:val="00402847"/>
    <w:rsid w:val="00403CB1"/>
    <w:rsid w:val="00404351"/>
    <w:rsid w:val="00406A63"/>
    <w:rsid w:val="00406F14"/>
    <w:rsid w:val="004105AD"/>
    <w:rsid w:val="004108D3"/>
    <w:rsid w:val="00412253"/>
    <w:rsid w:val="00412BE3"/>
    <w:rsid w:val="004148FF"/>
    <w:rsid w:val="00421E30"/>
    <w:rsid w:val="00427D9D"/>
    <w:rsid w:val="00430EE0"/>
    <w:rsid w:val="0043251E"/>
    <w:rsid w:val="00440125"/>
    <w:rsid w:val="00450160"/>
    <w:rsid w:val="0046229B"/>
    <w:rsid w:val="00472D92"/>
    <w:rsid w:val="00474D55"/>
    <w:rsid w:val="004A3FC0"/>
    <w:rsid w:val="004B0A38"/>
    <w:rsid w:val="004B5D3A"/>
    <w:rsid w:val="004C3E58"/>
    <w:rsid w:val="004E4367"/>
    <w:rsid w:val="004F0DEA"/>
    <w:rsid w:val="005005B9"/>
    <w:rsid w:val="00501305"/>
    <w:rsid w:val="00504E6C"/>
    <w:rsid w:val="00523727"/>
    <w:rsid w:val="00524889"/>
    <w:rsid w:val="00532ADB"/>
    <w:rsid w:val="0053441C"/>
    <w:rsid w:val="00534E3E"/>
    <w:rsid w:val="005455DE"/>
    <w:rsid w:val="005471B4"/>
    <w:rsid w:val="00550A42"/>
    <w:rsid w:val="005627E7"/>
    <w:rsid w:val="00564365"/>
    <w:rsid w:val="00567E21"/>
    <w:rsid w:val="005771C9"/>
    <w:rsid w:val="005A4ED2"/>
    <w:rsid w:val="005A5F8F"/>
    <w:rsid w:val="005B4973"/>
    <w:rsid w:val="005B73C6"/>
    <w:rsid w:val="005C2786"/>
    <w:rsid w:val="005C4316"/>
    <w:rsid w:val="005F555C"/>
    <w:rsid w:val="006004CB"/>
    <w:rsid w:val="00603E6A"/>
    <w:rsid w:val="00614A0A"/>
    <w:rsid w:val="0062126B"/>
    <w:rsid w:val="00626299"/>
    <w:rsid w:val="00636540"/>
    <w:rsid w:val="0064602A"/>
    <w:rsid w:val="00646316"/>
    <w:rsid w:val="0064645D"/>
    <w:rsid w:val="00652BDB"/>
    <w:rsid w:val="00655418"/>
    <w:rsid w:val="006578E8"/>
    <w:rsid w:val="00657E47"/>
    <w:rsid w:val="00662D4E"/>
    <w:rsid w:val="00670236"/>
    <w:rsid w:val="00670580"/>
    <w:rsid w:val="00670E08"/>
    <w:rsid w:val="00675FD2"/>
    <w:rsid w:val="00687D1F"/>
    <w:rsid w:val="006A55D7"/>
    <w:rsid w:val="006A687E"/>
    <w:rsid w:val="006B1CEE"/>
    <w:rsid w:val="006B7483"/>
    <w:rsid w:val="006C23F6"/>
    <w:rsid w:val="006C4C08"/>
    <w:rsid w:val="006C5E83"/>
    <w:rsid w:val="006D5E71"/>
    <w:rsid w:val="006E0ABA"/>
    <w:rsid w:val="006F0E93"/>
    <w:rsid w:val="006F38FF"/>
    <w:rsid w:val="006F4CC6"/>
    <w:rsid w:val="00705053"/>
    <w:rsid w:val="00706ECF"/>
    <w:rsid w:val="0071013F"/>
    <w:rsid w:val="00710F77"/>
    <w:rsid w:val="00713360"/>
    <w:rsid w:val="00716E04"/>
    <w:rsid w:val="00721C32"/>
    <w:rsid w:val="00725FFC"/>
    <w:rsid w:val="00735AFF"/>
    <w:rsid w:val="00751C36"/>
    <w:rsid w:val="00753FCF"/>
    <w:rsid w:val="0076458E"/>
    <w:rsid w:val="0076747F"/>
    <w:rsid w:val="007731EC"/>
    <w:rsid w:val="007776C9"/>
    <w:rsid w:val="00781E7A"/>
    <w:rsid w:val="00782B1F"/>
    <w:rsid w:val="007A14A1"/>
    <w:rsid w:val="007B1A02"/>
    <w:rsid w:val="007B64C0"/>
    <w:rsid w:val="007C2E68"/>
    <w:rsid w:val="007C690D"/>
    <w:rsid w:val="007C6EAF"/>
    <w:rsid w:val="007D3350"/>
    <w:rsid w:val="007E00A5"/>
    <w:rsid w:val="007E0259"/>
    <w:rsid w:val="007E04F9"/>
    <w:rsid w:val="007E3302"/>
    <w:rsid w:val="007F3248"/>
    <w:rsid w:val="008149B2"/>
    <w:rsid w:val="008234D6"/>
    <w:rsid w:val="00825839"/>
    <w:rsid w:val="008266AD"/>
    <w:rsid w:val="008375C1"/>
    <w:rsid w:val="0084080D"/>
    <w:rsid w:val="00841AD1"/>
    <w:rsid w:val="00851ACE"/>
    <w:rsid w:val="008626A4"/>
    <w:rsid w:val="00862B95"/>
    <w:rsid w:val="0086320F"/>
    <w:rsid w:val="0086429A"/>
    <w:rsid w:val="008714AB"/>
    <w:rsid w:val="008859FF"/>
    <w:rsid w:val="00886CD2"/>
    <w:rsid w:val="00890667"/>
    <w:rsid w:val="008B17C7"/>
    <w:rsid w:val="008B3F05"/>
    <w:rsid w:val="008D0062"/>
    <w:rsid w:val="008D630D"/>
    <w:rsid w:val="008E7C9C"/>
    <w:rsid w:val="008F09C1"/>
    <w:rsid w:val="008F2A3B"/>
    <w:rsid w:val="008F7FE8"/>
    <w:rsid w:val="009062FE"/>
    <w:rsid w:val="00907CC6"/>
    <w:rsid w:val="00911939"/>
    <w:rsid w:val="0091611D"/>
    <w:rsid w:val="0091773A"/>
    <w:rsid w:val="00920379"/>
    <w:rsid w:val="0092058B"/>
    <w:rsid w:val="00924852"/>
    <w:rsid w:val="00927955"/>
    <w:rsid w:val="009322A9"/>
    <w:rsid w:val="00937636"/>
    <w:rsid w:val="009740C8"/>
    <w:rsid w:val="009778BB"/>
    <w:rsid w:val="00983DD4"/>
    <w:rsid w:val="00984003"/>
    <w:rsid w:val="009A1E48"/>
    <w:rsid w:val="009B25B5"/>
    <w:rsid w:val="009B46D9"/>
    <w:rsid w:val="009C6185"/>
    <w:rsid w:val="009D30F2"/>
    <w:rsid w:val="009E0F37"/>
    <w:rsid w:val="009E16AF"/>
    <w:rsid w:val="009E64A9"/>
    <w:rsid w:val="009E652D"/>
    <w:rsid w:val="009F52B9"/>
    <w:rsid w:val="009F701F"/>
    <w:rsid w:val="009F7D04"/>
    <w:rsid w:val="00A04B81"/>
    <w:rsid w:val="00A06EE8"/>
    <w:rsid w:val="00A1060F"/>
    <w:rsid w:val="00A1528B"/>
    <w:rsid w:val="00A16553"/>
    <w:rsid w:val="00A17157"/>
    <w:rsid w:val="00A2276F"/>
    <w:rsid w:val="00A2475D"/>
    <w:rsid w:val="00A32046"/>
    <w:rsid w:val="00A3379F"/>
    <w:rsid w:val="00A35E59"/>
    <w:rsid w:val="00A37C01"/>
    <w:rsid w:val="00A40059"/>
    <w:rsid w:val="00A43801"/>
    <w:rsid w:val="00A44DB1"/>
    <w:rsid w:val="00A44FB6"/>
    <w:rsid w:val="00A53CD3"/>
    <w:rsid w:val="00A54849"/>
    <w:rsid w:val="00A56AA6"/>
    <w:rsid w:val="00A6200A"/>
    <w:rsid w:val="00A66081"/>
    <w:rsid w:val="00A67EAF"/>
    <w:rsid w:val="00A721AB"/>
    <w:rsid w:val="00A7620C"/>
    <w:rsid w:val="00A82190"/>
    <w:rsid w:val="00A84AFE"/>
    <w:rsid w:val="00A9126B"/>
    <w:rsid w:val="00A913E8"/>
    <w:rsid w:val="00AB7640"/>
    <w:rsid w:val="00AC0376"/>
    <w:rsid w:val="00AC33B3"/>
    <w:rsid w:val="00AC5031"/>
    <w:rsid w:val="00AD27BE"/>
    <w:rsid w:val="00AE2CFA"/>
    <w:rsid w:val="00AE3EC0"/>
    <w:rsid w:val="00AF2462"/>
    <w:rsid w:val="00AF301A"/>
    <w:rsid w:val="00AF3CFB"/>
    <w:rsid w:val="00AF3D2C"/>
    <w:rsid w:val="00AF7903"/>
    <w:rsid w:val="00B030F3"/>
    <w:rsid w:val="00B0534E"/>
    <w:rsid w:val="00B05886"/>
    <w:rsid w:val="00B12884"/>
    <w:rsid w:val="00B22204"/>
    <w:rsid w:val="00B3389F"/>
    <w:rsid w:val="00B400D6"/>
    <w:rsid w:val="00B50C85"/>
    <w:rsid w:val="00B75E45"/>
    <w:rsid w:val="00B77F32"/>
    <w:rsid w:val="00B8709B"/>
    <w:rsid w:val="00B9549C"/>
    <w:rsid w:val="00B9668B"/>
    <w:rsid w:val="00BA660F"/>
    <w:rsid w:val="00BA6FB4"/>
    <w:rsid w:val="00BB3625"/>
    <w:rsid w:val="00BB7EA7"/>
    <w:rsid w:val="00BC4594"/>
    <w:rsid w:val="00BC567B"/>
    <w:rsid w:val="00BC58DC"/>
    <w:rsid w:val="00BC6DB7"/>
    <w:rsid w:val="00BD2E3D"/>
    <w:rsid w:val="00C03A67"/>
    <w:rsid w:val="00C20286"/>
    <w:rsid w:val="00C34E7C"/>
    <w:rsid w:val="00C370E0"/>
    <w:rsid w:val="00C57EC1"/>
    <w:rsid w:val="00C65A52"/>
    <w:rsid w:val="00C7554B"/>
    <w:rsid w:val="00C909B9"/>
    <w:rsid w:val="00C94AF2"/>
    <w:rsid w:val="00CA413E"/>
    <w:rsid w:val="00CA7A19"/>
    <w:rsid w:val="00CB0941"/>
    <w:rsid w:val="00CB21B6"/>
    <w:rsid w:val="00CB494E"/>
    <w:rsid w:val="00CB4B18"/>
    <w:rsid w:val="00CC1D0F"/>
    <w:rsid w:val="00CD1B16"/>
    <w:rsid w:val="00CD4EFC"/>
    <w:rsid w:val="00CD68A8"/>
    <w:rsid w:val="00CE3646"/>
    <w:rsid w:val="00CF23C1"/>
    <w:rsid w:val="00D010AE"/>
    <w:rsid w:val="00D06DA3"/>
    <w:rsid w:val="00D2681E"/>
    <w:rsid w:val="00D36EAA"/>
    <w:rsid w:val="00D37713"/>
    <w:rsid w:val="00D377A8"/>
    <w:rsid w:val="00D456FD"/>
    <w:rsid w:val="00D46FD9"/>
    <w:rsid w:val="00D52C81"/>
    <w:rsid w:val="00D62AF6"/>
    <w:rsid w:val="00D63A0F"/>
    <w:rsid w:val="00D64593"/>
    <w:rsid w:val="00D66117"/>
    <w:rsid w:val="00D663EE"/>
    <w:rsid w:val="00D67819"/>
    <w:rsid w:val="00D7451A"/>
    <w:rsid w:val="00D76884"/>
    <w:rsid w:val="00D8098F"/>
    <w:rsid w:val="00D83CF2"/>
    <w:rsid w:val="00D86FFD"/>
    <w:rsid w:val="00D91CBE"/>
    <w:rsid w:val="00DB1A37"/>
    <w:rsid w:val="00DB3FC1"/>
    <w:rsid w:val="00DB4D63"/>
    <w:rsid w:val="00DC3018"/>
    <w:rsid w:val="00DC5D65"/>
    <w:rsid w:val="00DD0F27"/>
    <w:rsid w:val="00DD228C"/>
    <w:rsid w:val="00DD5875"/>
    <w:rsid w:val="00DD6186"/>
    <w:rsid w:val="00DE5104"/>
    <w:rsid w:val="00DE7A24"/>
    <w:rsid w:val="00DE7A62"/>
    <w:rsid w:val="00DF0672"/>
    <w:rsid w:val="00DF4070"/>
    <w:rsid w:val="00E02C36"/>
    <w:rsid w:val="00E06BD4"/>
    <w:rsid w:val="00E06D7A"/>
    <w:rsid w:val="00E072CE"/>
    <w:rsid w:val="00E30B58"/>
    <w:rsid w:val="00E40C3A"/>
    <w:rsid w:val="00E42A2A"/>
    <w:rsid w:val="00E43A71"/>
    <w:rsid w:val="00E45E23"/>
    <w:rsid w:val="00E628FE"/>
    <w:rsid w:val="00E6740C"/>
    <w:rsid w:val="00E77364"/>
    <w:rsid w:val="00E773E7"/>
    <w:rsid w:val="00E7796D"/>
    <w:rsid w:val="00E84BC4"/>
    <w:rsid w:val="00E903E5"/>
    <w:rsid w:val="00E937D7"/>
    <w:rsid w:val="00EA7DA4"/>
    <w:rsid w:val="00EB0571"/>
    <w:rsid w:val="00EB5507"/>
    <w:rsid w:val="00EE4135"/>
    <w:rsid w:val="00EF3350"/>
    <w:rsid w:val="00F0347E"/>
    <w:rsid w:val="00F0479E"/>
    <w:rsid w:val="00F16129"/>
    <w:rsid w:val="00F26AB4"/>
    <w:rsid w:val="00F3153C"/>
    <w:rsid w:val="00F35D50"/>
    <w:rsid w:val="00F40CF0"/>
    <w:rsid w:val="00F43BC9"/>
    <w:rsid w:val="00F453EE"/>
    <w:rsid w:val="00F52409"/>
    <w:rsid w:val="00F571D0"/>
    <w:rsid w:val="00F6350B"/>
    <w:rsid w:val="00F66CE8"/>
    <w:rsid w:val="00F6708E"/>
    <w:rsid w:val="00F72651"/>
    <w:rsid w:val="00F87399"/>
    <w:rsid w:val="00FB6A55"/>
    <w:rsid w:val="00FC0C71"/>
    <w:rsid w:val="00FC3925"/>
    <w:rsid w:val="00FC3BBF"/>
    <w:rsid w:val="00FC703E"/>
    <w:rsid w:val="00FC7191"/>
    <w:rsid w:val="00FD280F"/>
    <w:rsid w:val="00FD694B"/>
    <w:rsid w:val="00FE0F6E"/>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40879"/>
  <w15:docId w15:val="{8670DD52-EE4C-4A99-A1BF-3487BAD2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F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A5F8F"/>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5A5F8F"/>
  </w:style>
  <w:style w:type="paragraph" w:styleId="Subsol">
    <w:name w:val="footer"/>
    <w:basedOn w:val="Normal"/>
    <w:link w:val="SubsolCaracter"/>
    <w:uiPriority w:val="99"/>
    <w:unhideWhenUsed/>
    <w:rsid w:val="005A5F8F"/>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5A5F8F"/>
  </w:style>
  <w:style w:type="paragraph" w:styleId="TextnBalon">
    <w:name w:val="Balloon Text"/>
    <w:basedOn w:val="Normal"/>
    <w:link w:val="TextnBalonCaracter"/>
    <w:uiPriority w:val="99"/>
    <w:semiHidden/>
    <w:unhideWhenUsed/>
    <w:rsid w:val="005A5F8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A5F8F"/>
    <w:rPr>
      <w:rFonts w:ascii="Tahoma" w:hAnsi="Tahoma" w:cs="Tahoma"/>
      <w:sz w:val="16"/>
      <w:szCs w:val="16"/>
    </w:rPr>
  </w:style>
  <w:style w:type="character" w:styleId="Hyperlink">
    <w:name w:val="Hyperlink"/>
    <w:basedOn w:val="Fontdeparagrafimplicit"/>
    <w:uiPriority w:val="99"/>
    <w:unhideWhenUsed/>
    <w:rsid w:val="00504E6C"/>
    <w:rPr>
      <w:color w:val="0000FF" w:themeColor="hyperlink"/>
      <w:u w:val="single"/>
    </w:rPr>
  </w:style>
  <w:style w:type="paragraph" w:styleId="Listparagraf">
    <w:name w:val="List Paragraph"/>
    <w:basedOn w:val="Normal"/>
    <w:uiPriority w:val="34"/>
    <w:qFormat/>
    <w:rsid w:val="00713360"/>
    <w:pPr>
      <w:ind w:left="720"/>
      <w:contextualSpacing/>
    </w:pPr>
  </w:style>
  <w:style w:type="character" w:styleId="MeniuneNerezolvat">
    <w:name w:val="Unresolved Mention"/>
    <w:basedOn w:val="Fontdeparagrafimplicit"/>
    <w:uiPriority w:val="99"/>
    <w:semiHidden/>
    <w:unhideWhenUsed/>
    <w:rsid w:val="004108D3"/>
    <w:rPr>
      <w:color w:val="808080"/>
      <w:shd w:val="clear" w:color="auto" w:fill="E6E6E6"/>
    </w:rPr>
  </w:style>
  <w:style w:type="paragraph" w:styleId="Corptext">
    <w:name w:val="Body Text"/>
    <w:basedOn w:val="Normal"/>
    <w:link w:val="CorptextCaracter"/>
    <w:uiPriority w:val="99"/>
    <w:semiHidden/>
    <w:unhideWhenUsed/>
    <w:rsid w:val="007731EC"/>
    <w:pPr>
      <w:spacing w:after="120"/>
    </w:pPr>
  </w:style>
  <w:style w:type="character" w:customStyle="1" w:styleId="CorptextCaracter">
    <w:name w:val="Corp text Caracter"/>
    <w:basedOn w:val="Fontdeparagrafimplicit"/>
    <w:link w:val="Corptext"/>
    <w:uiPriority w:val="99"/>
    <w:semiHidden/>
    <w:rsid w:val="007731EC"/>
  </w:style>
  <w:style w:type="table" w:styleId="Tabelgril">
    <w:name w:val="Table Grid"/>
    <w:basedOn w:val="TabelNormal"/>
    <w:uiPriority w:val="39"/>
    <w:rsid w:val="00D06D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449">
      <w:bodyDiv w:val="1"/>
      <w:marLeft w:val="0"/>
      <w:marRight w:val="0"/>
      <w:marTop w:val="0"/>
      <w:marBottom w:val="0"/>
      <w:divBdr>
        <w:top w:val="none" w:sz="0" w:space="0" w:color="auto"/>
        <w:left w:val="none" w:sz="0" w:space="0" w:color="auto"/>
        <w:bottom w:val="none" w:sz="0" w:space="0" w:color="auto"/>
        <w:right w:val="none" w:sz="0" w:space="0" w:color="auto"/>
      </w:divBdr>
    </w:div>
    <w:div w:id="383794898">
      <w:bodyDiv w:val="1"/>
      <w:marLeft w:val="0"/>
      <w:marRight w:val="0"/>
      <w:marTop w:val="0"/>
      <w:marBottom w:val="0"/>
      <w:divBdr>
        <w:top w:val="none" w:sz="0" w:space="0" w:color="auto"/>
        <w:left w:val="none" w:sz="0" w:space="0" w:color="auto"/>
        <w:bottom w:val="none" w:sz="0" w:space="0" w:color="auto"/>
        <w:right w:val="none" w:sz="0" w:space="0" w:color="auto"/>
      </w:divBdr>
    </w:div>
    <w:div w:id="1439106761">
      <w:bodyDiv w:val="1"/>
      <w:marLeft w:val="0"/>
      <w:marRight w:val="0"/>
      <w:marTop w:val="0"/>
      <w:marBottom w:val="0"/>
      <w:divBdr>
        <w:top w:val="none" w:sz="0" w:space="0" w:color="auto"/>
        <w:left w:val="none" w:sz="0" w:space="0" w:color="auto"/>
        <w:bottom w:val="none" w:sz="0" w:space="0" w:color="auto"/>
        <w:right w:val="none" w:sz="0" w:space="0" w:color="auto"/>
      </w:divBdr>
    </w:div>
    <w:div w:id="1505507188">
      <w:bodyDiv w:val="1"/>
      <w:marLeft w:val="0"/>
      <w:marRight w:val="0"/>
      <w:marTop w:val="0"/>
      <w:marBottom w:val="0"/>
      <w:divBdr>
        <w:top w:val="none" w:sz="0" w:space="0" w:color="auto"/>
        <w:left w:val="none" w:sz="0" w:space="0" w:color="auto"/>
        <w:bottom w:val="none" w:sz="0" w:space="0" w:color="auto"/>
        <w:right w:val="none" w:sz="0" w:space="0" w:color="auto"/>
      </w:divBdr>
    </w:div>
    <w:div w:id="17310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e@drrm.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EB9A-F28D-4193-A6DB-B9A32B98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5784</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DPRP</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Niculae</dc:creator>
  <cp:keywords/>
  <dc:description/>
  <cp:lastModifiedBy>Irina Davitoiu</cp:lastModifiedBy>
  <cp:revision>3</cp:revision>
  <cp:lastPrinted>2024-07-15T09:11:00Z</cp:lastPrinted>
  <dcterms:created xsi:type="dcterms:W3CDTF">2026-03-25T09:41:00Z</dcterms:created>
  <dcterms:modified xsi:type="dcterms:W3CDTF">2026-03-25T10:10:00Z</dcterms:modified>
</cp:coreProperties>
</file>